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document.xml" ContentType="application/vnd.openxmlformats-officedocument.wordprocessingml.document.main+xml"/>
  <Override PartName="/word/footer1.xml" ContentType="application/vnd.openxmlformats-officedocument.wordprocessingml.footer+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40" w:after="40"/>
        <w:jc w:val="center"/>
        <w:rPr>
          <w:rFonts w:ascii="Calibri Light" w:hAnsi="Calibri Light" w:asciiTheme="majorHAnsi" w:hAnsiTheme="majorHAnsi"/>
          <w:b/>
          <w:b/>
          <w:sz w:val="48"/>
          <w:szCs w:val="48"/>
        </w:rPr>
      </w:pPr>
      <w:r>
        <w:rPr>
          <w:rFonts w:asciiTheme="majorHAnsi" w:hAnsiTheme="majorHAnsi" w:ascii="Calibri Light" w:hAnsi="Calibri Light"/>
          <w:b/>
          <w:sz w:val="48"/>
          <w:szCs w:val="48"/>
        </w:rPr>
      </w:r>
    </w:p>
    <w:p>
      <w:pPr>
        <w:pStyle w:val="Normal"/>
        <w:jc w:val="center"/>
        <w:rPr>
          <w:rFonts w:ascii="Calibri Light" w:hAnsi="Calibri Light" w:asciiTheme="majorHAnsi" w:hAnsiTheme="majorHAnsi"/>
          <w:b/>
          <w:b/>
          <w:sz w:val="48"/>
          <w:szCs w:val="48"/>
        </w:rPr>
      </w:pPr>
      <w:r>
        <w:rPr>
          <w:rFonts w:ascii="Calibri Light" w:hAnsi="Calibri Light" w:asciiTheme="majorHAnsi" w:hAnsiTheme="majorHAnsi"/>
          <w:b/>
          <w:sz w:val="48"/>
          <w:szCs w:val="48"/>
        </w:rPr>
        <w:t>Port Tariff Incentive Programme</w:t>
      </w:r>
    </w:p>
    <w:p>
      <w:pPr>
        <w:pStyle w:val="Default"/>
        <w:spacing w:lineRule="auto" w:line="360"/>
        <w:jc w:val="center"/>
        <w:rPr>
          <w:rFonts w:ascii="Calibri Light" w:hAnsi="Calibri Light" w:asciiTheme="majorHAnsi" w:hAnsiTheme="majorHAnsi"/>
          <w:i/>
          <w:i/>
          <w:sz w:val="36"/>
          <w:szCs w:val="48"/>
        </w:rPr>
      </w:pPr>
      <w:r>
        <w:rPr>
          <w:rFonts w:ascii="Calibri Light" w:hAnsi="Calibri Light" w:asciiTheme="majorHAnsi" w:hAnsiTheme="majorHAnsi"/>
          <w:i/>
          <w:sz w:val="36"/>
          <w:szCs w:val="48"/>
        </w:rPr>
        <w:t>Supporting Beneficiation, Industrialisation, and Localisation through Port Tariff Regulation</w:t>
      </w:r>
    </w:p>
    <w:p>
      <w:pPr>
        <w:pStyle w:val="Default"/>
        <w:spacing w:lineRule="auto" w:line="360"/>
        <w:jc w:val="center"/>
        <w:rPr>
          <w:rFonts w:ascii="Calibri Light" w:hAnsi="Calibri Light" w:asciiTheme="majorHAnsi" w:hAnsiTheme="majorHAnsi"/>
          <w:i/>
          <w:i/>
          <w:sz w:val="48"/>
          <w:szCs w:val="48"/>
        </w:rPr>
      </w:pPr>
      <w:r>
        <w:rPr>
          <w:rFonts w:asciiTheme="majorHAnsi" w:hAnsiTheme="majorHAnsi" w:ascii="Calibri Light" w:hAnsi="Calibri Light"/>
          <w:i/>
          <w:sz w:val="48"/>
          <w:szCs w:val="48"/>
        </w:rPr>
      </w:r>
    </w:p>
    <w:p>
      <w:pPr>
        <w:pStyle w:val="Default"/>
        <w:spacing w:lineRule="auto" w:line="360"/>
        <w:jc w:val="center"/>
        <w:rPr>
          <w:rFonts w:ascii="Calibri Light" w:hAnsi="Calibri Light" w:asciiTheme="majorHAnsi" w:hAnsiTheme="majorHAnsi"/>
          <w:b/>
          <w:b/>
          <w:i/>
          <w:i/>
          <w:sz w:val="56"/>
          <w:szCs w:val="22"/>
        </w:rPr>
      </w:pPr>
      <w:r>
        <w:rPr>
          <w:rFonts w:asciiTheme="majorHAnsi" w:hAnsiTheme="majorHAnsi" w:ascii="Calibri Light" w:hAnsi="Calibri Light"/>
          <w:b/>
          <w:i/>
          <w:sz w:val="56"/>
          <w:szCs w:val="22"/>
        </w:rPr>
      </w:r>
    </w:p>
    <w:p>
      <w:pPr>
        <w:pStyle w:val="Normal"/>
        <w:jc w:val="center"/>
        <w:rPr>
          <w:b/>
          <w:b/>
          <w:sz w:val="32"/>
        </w:rPr>
      </w:pPr>
      <w:r>
        <w:rPr>
          <w:b/>
          <w:sz w:val="32"/>
        </w:rPr>
        <w:t>Application Form</w:t>
      </w:r>
    </w:p>
    <w:p>
      <w:pPr>
        <w:pStyle w:val="Normal"/>
        <w:jc w:val="center"/>
        <w:rPr/>
      </w:pPr>
      <w:r>
        <w:rPr/>
      </w:r>
    </w:p>
    <w:p>
      <w:pPr>
        <w:pStyle w:val="Normal"/>
        <w:jc w:val="center"/>
        <w:rPr>
          <w:sz w:val="22"/>
        </w:rPr>
      </w:pPr>
      <w:r>
        <w:rPr>
          <w:sz w:val="22"/>
        </w:rPr>
        <w:t>The contents of this form have been developed in line with the provisions of the Port Tariff Incentive Programme (PTIP) as published by the Ports Regulator of South Africa. All applications, reviews, and decisions taken will be in accordance with South African legislation, and State policy and objectives.</w:t>
      </w:r>
    </w:p>
    <w:p>
      <w:pPr>
        <w:pStyle w:val="Normal"/>
        <w:rPr/>
      </w:pPr>
      <w:r>
        <w:rPr/>
      </w:r>
    </w:p>
    <w:p>
      <w:pPr>
        <w:pStyle w:val="Normal"/>
        <w:rPr/>
      </w:pPr>
      <w:r>
        <w:rPr/>
      </w:r>
    </w:p>
    <w:p>
      <w:pPr>
        <w:pStyle w:val="Normal"/>
        <w:rPr/>
      </w:pPr>
      <w:r>
        <w:rPr/>
      </w:r>
    </w:p>
    <w:p>
      <w:pPr>
        <w:pStyle w:val="Normal"/>
        <w:jc w:val="center"/>
        <w:rPr/>
      </w:pPr>
      <w:r>
        <w:rPr/>
      </w:r>
    </w:p>
    <w:p>
      <w:pPr>
        <w:pStyle w:val="Normal"/>
        <w:jc w:val="center"/>
        <w:rPr/>
      </w:pPr>
      <w:r>
        <w:rPr/>
      </w:r>
    </w:p>
    <w:p>
      <w:pPr>
        <w:pStyle w:val="Normal"/>
        <w:jc w:val="center"/>
        <w:rPr>
          <w:sz w:val="22"/>
        </w:rPr>
      </w:pPr>
      <w:r>
        <w:rPr>
          <w:sz w:val="22"/>
        </w:rPr>
        <w:t>All correspondence relating to the PTIP, as well as applications for a tariff amendment may be addressed to the Ports Regulator of South Africa -</w:t>
      </w:r>
    </w:p>
    <w:p>
      <w:pPr>
        <w:pStyle w:val="Normal"/>
        <w:jc w:val="center"/>
        <w:rPr>
          <w:sz w:val="22"/>
        </w:rPr>
      </w:pPr>
      <w:r>
        <w:rPr>
          <w:sz w:val="22"/>
        </w:rPr>
        <w:t>11</w:t>
      </w:r>
      <w:r>
        <w:rPr>
          <w:sz w:val="22"/>
          <w:vertAlign w:val="superscript"/>
        </w:rPr>
        <w:t>th</w:t>
      </w:r>
      <w:r>
        <w:rPr>
          <w:sz w:val="22"/>
        </w:rPr>
        <w:t xml:space="preserve"> Floor, The Marine Building, 22 Dorothy Nyembe Street, Durban, 4001</w:t>
      </w:r>
    </w:p>
    <w:p>
      <w:pPr>
        <w:pStyle w:val="Normal"/>
        <w:jc w:val="center"/>
        <w:rPr/>
      </w:pPr>
      <w:r>
        <w:rPr>
          <w:sz w:val="22"/>
        </w:rPr>
        <w:t xml:space="preserve">Contact: 031 365 7800. Email: </w:t>
      </w:r>
      <w:hyperlink r:id="rId2">
        <w:r>
          <w:rPr>
            <w:rStyle w:val="InternetLink"/>
            <w:sz w:val="22"/>
          </w:rPr>
          <w:t>info@portsregulator.org</w:t>
        </w:r>
      </w:hyperlink>
      <w:r>
        <w:rPr>
          <w:sz w:val="22"/>
        </w:rPr>
        <w:t xml:space="preserve"> / </w:t>
      </w:r>
      <w:hyperlink r:id="rId3">
        <w:r>
          <w:rPr>
            <w:rStyle w:val="InternetLink"/>
            <w:sz w:val="22"/>
          </w:rPr>
          <w:t>comments@portsregulator.org</w:t>
        </w:r>
      </w:hyperlink>
    </w:p>
    <w:p>
      <w:pPr>
        <w:pStyle w:val="Normal"/>
        <w:jc w:val="center"/>
        <w:rPr>
          <w:sz w:val="22"/>
        </w:rPr>
      </w:pPr>
      <w:r>
        <w:rPr>
          <w:sz w:val="22"/>
        </w:rPr>
      </w:r>
    </w:p>
    <w:p>
      <w:pPr>
        <w:pStyle w:val="Normal"/>
        <w:jc w:val="center"/>
        <w:rPr/>
      </w:pPr>
      <w:r>
        <w:rPr/>
      </w:r>
    </w:p>
    <w:p>
      <w:pPr>
        <w:pStyle w:val="Normal"/>
        <w:rPr/>
      </w:pPr>
      <w:r>
        <w:rPr/>
      </w:r>
    </w:p>
    <w:p>
      <w:pPr>
        <w:pStyle w:val="Normal"/>
        <w:rPr/>
      </w:pPr>
      <w:r>
        <w:rPr/>
      </w:r>
    </w:p>
    <w:p>
      <w:pPr>
        <w:pStyle w:val="Normal"/>
        <w:rPr/>
      </w:pPr>
      <w:r>
        <w:rPr/>
      </w:r>
    </w:p>
    <w:p>
      <w:pPr>
        <w:pStyle w:val="Normal"/>
        <w:rPr/>
      </w:pPr>
      <w:r>
        <w:rPr/>
      </w:r>
      <w:r>
        <w:br w:type="page"/>
      </w:r>
    </w:p>
    <w:p>
      <w:pPr>
        <w:pStyle w:val="Normal"/>
        <w:rPr/>
      </w:pPr>
      <w:r>
        <w:rPr/>
        <w:t>NOTES:</w:t>
      </w:r>
    </w:p>
    <w:p>
      <w:pPr>
        <w:pStyle w:val="Subtitle"/>
        <w:numPr>
          <w:ilvl w:val="0"/>
          <w:numId w:val="3"/>
        </w:numPr>
        <w:rPr/>
      </w:pPr>
      <w:r>
        <w:rPr/>
        <w:t xml:space="preserve">It is </w:t>
      </w:r>
      <w:r>
        <w:rPr>
          <w:u w:val="single"/>
        </w:rPr>
        <w:t>imperative</w:t>
      </w:r>
      <w:r>
        <w:rPr/>
        <w:t xml:space="preserve"> to study the contents of the document titled “Port Tariff Incentive Programme”, which can be found on PRSA’s website (www.portsregulator.org), before completing this application form.</w:t>
      </w:r>
    </w:p>
    <w:p>
      <w:pPr>
        <w:pStyle w:val="Subtitle"/>
        <w:numPr>
          <w:ilvl w:val="0"/>
          <w:numId w:val="3"/>
        </w:numPr>
        <w:rPr/>
      </w:pPr>
      <w:r>
        <w:rPr/>
        <w:t>Applicants may submit any further information or comments considered to be relevant to the application, which may not specifically be called for in the questionnaire. The application should include a duly signed affidavit on the company’s letterhead averring the accuracy of the information being provided, accompanied by a cover letter signed by the CEO of the applying company authorising the submission of the application.</w:t>
      </w:r>
    </w:p>
    <w:p>
      <w:pPr>
        <w:pStyle w:val="Subtitle"/>
        <w:numPr>
          <w:ilvl w:val="0"/>
          <w:numId w:val="3"/>
        </w:numPr>
        <w:rPr/>
      </w:pPr>
      <w:r>
        <w:rPr/>
        <w:t>The statistical information may be given for either calendar years or financial years, but the basis selected should be stated.</w:t>
      </w:r>
    </w:p>
    <w:p>
      <w:pPr>
        <w:pStyle w:val="Subtitle"/>
        <w:numPr>
          <w:ilvl w:val="0"/>
          <w:numId w:val="3"/>
        </w:numPr>
        <w:rPr/>
      </w:pPr>
      <w:r>
        <w:rPr/>
        <w:t>All applications will be received by the Ports Regulator of South Africa (PRSA / the Regulator) and will be submitted to the National Ports Authority as well as the Department of Trade and Industry (thedti), or the Department of Transport (DoT) for analysis and endorsement purposes.</w:t>
      </w:r>
    </w:p>
    <w:p>
      <w:pPr>
        <w:pStyle w:val="Subtitle"/>
        <w:numPr>
          <w:ilvl w:val="0"/>
          <w:numId w:val="3"/>
        </w:numPr>
        <w:rPr/>
      </w:pPr>
      <w:r>
        <w:rPr/>
        <w:t>The Regulator, the NPA, and all Government departments reserve the right to verify all information provided.</w:t>
      </w:r>
    </w:p>
    <w:p>
      <w:pPr>
        <w:pStyle w:val="Subtitle"/>
        <w:numPr>
          <w:ilvl w:val="0"/>
          <w:numId w:val="3"/>
        </w:numPr>
        <w:rPr/>
      </w:pPr>
      <w:r>
        <w:rPr/>
        <w:t xml:space="preserve">All endorsed applications received by the NPA will form part of the NPA’s tariff application to the Regulator and will be published for public comment as an annexure to the Tariff Application. </w:t>
      </w:r>
    </w:p>
    <w:p>
      <w:pPr>
        <w:pStyle w:val="Subtitle"/>
        <w:numPr>
          <w:ilvl w:val="0"/>
          <w:numId w:val="3"/>
        </w:numPr>
        <w:rPr/>
      </w:pPr>
      <w:r>
        <w:rPr/>
        <w:t>Confidential information relating to the financial information of the applicant and the like will remain confidential. If the applicant has any further information which it would like to remain confidential, it must be submitted in writing with reasons therefor.</w:t>
      </w:r>
    </w:p>
    <w:p>
      <w:pPr>
        <w:pStyle w:val="Subtitle"/>
        <w:numPr>
          <w:ilvl w:val="0"/>
          <w:numId w:val="0"/>
        </w:numPr>
        <w:ind w:left="720" w:right="25" w:hanging="0"/>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tbl>
      <w:tblPr>
        <w:tblStyle w:val="TableGrid"/>
        <w:tblW w:w="9016" w:type="dxa"/>
        <w:jc w:val="left"/>
        <w:tblInd w:w="0" w:type="dxa"/>
        <w:tblCellMar>
          <w:top w:w="0" w:type="dxa"/>
          <w:left w:w="108" w:type="dxa"/>
          <w:bottom w:w="0" w:type="dxa"/>
          <w:right w:w="108" w:type="dxa"/>
        </w:tblCellMar>
        <w:tblLook w:val="04a0" w:noVBand="1" w:noHBand="0" w:lastColumn="0" w:firstColumn="1" w:lastRow="0" w:firstRow="1"/>
      </w:tblPr>
      <w:tblGrid>
        <w:gridCol w:w="2263"/>
        <w:gridCol w:w="6752"/>
      </w:tblGrid>
      <w:tr>
        <w:trPr/>
        <w:tc>
          <w:tcPr>
            <w:tcW w:w="9015" w:type="dxa"/>
            <w:gridSpan w:val="2"/>
            <w:tcBorders/>
            <w:shd w:color="auto" w:fill="A6A6A6" w:themeFill="background1" w:themeFillShade="a6" w:val="clear"/>
            <w:tcMar>
              <w:left w:w="108" w:type="dxa"/>
            </w:tcMar>
          </w:tcPr>
          <w:p>
            <w:pPr>
              <w:pStyle w:val="Normal"/>
              <w:spacing w:lineRule="auto" w:line="240" w:before="40" w:after="0"/>
              <w:rPr>
                <w:b/>
                <w:b/>
              </w:rPr>
            </w:pPr>
            <w:r>
              <w:rPr>
                <w:b/>
                <w:sz w:val="22"/>
              </w:rPr>
              <w:t>Definitions</w:t>
            </w:r>
          </w:p>
        </w:tc>
      </w:tr>
      <w:tr>
        <w:trPr/>
        <w:tc>
          <w:tcPr>
            <w:tcW w:w="2263" w:type="dxa"/>
            <w:tcBorders/>
            <w:shd w:fill="auto" w:val="clear"/>
            <w:tcMar>
              <w:left w:w="108" w:type="dxa"/>
            </w:tcMar>
          </w:tcPr>
          <w:p>
            <w:pPr>
              <w:pStyle w:val="Normal"/>
              <w:spacing w:lineRule="auto" w:line="240" w:before="40" w:after="0"/>
              <w:rPr/>
            </w:pPr>
            <w:r>
              <w:rPr>
                <w:rStyle w:val="Strong"/>
              </w:rPr>
              <w:t>Applicant</w:t>
            </w:r>
            <w:r>
              <w:rPr/>
              <w:t>:</w:t>
            </w:r>
          </w:p>
        </w:tc>
        <w:tc>
          <w:tcPr>
            <w:tcW w:w="6752" w:type="dxa"/>
            <w:tcBorders/>
            <w:shd w:fill="auto" w:val="clear"/>
            <w:tcMar>
              <w:left w:w="108" w:type="dxa"/>
            </w:tcMar>
          </w:tcPr>
          <w:p>
            <w:pPr>
              <w:pStyle w:val="Normal"/>
              <w:spacing w:lineRule="auto" w:line="240" w:before="40" w:after="0"/>
              <w:rPr>
                <w:rStyle w:val="Strong"/>
              </w:rPr>
            </w:pPr>
            <w:r>
              <w:rPr>
                <w:rStyle w:val="Strong"/>
              </w:rPr>
              <w:t>The party submitting an application as provided for purposes of initiating an investigation.</w:t>
            </w:r>
          </w:p>
        </w:tc>
      </w:tr>
      <w:tr>
        <w:trPr/>
        <w:tc>
          <w:tcPr>
            <w:tcW w:w="2263" w:type="dxa"/>
            <w:tcBorders/>
            <w:shd w:fill="auto" w:val="clear"/>
            <w:tcMar>
              <w:left w:w="108" w:type="dxa"/>
            </w:tcMar>
          </w:tcPr>
          <w:p>
            <w:pPr>
              <w:pStyle w:val="Normal"/>
              <w:spacing w:lineRule="auto" w:line="240" w:before="40" w:after="0"/>
              <w:rPr/>
            </w:pPr>
            <w:r>
              <w:rPr/>
              <w:t>Applied Rates:</w:t>
            </w:r>
          </w:p>
        </w:tc>
        <w:tc>
          <w:tcPr>
            <w:tcW w:w="6752" w:type="dxa"/>
            <w:tcBorders/>
            <w:shd w:fill="auto" w:val="clear"/>
            <w:tcMar>
              <w:left w:w="108" w:type="dxa"/>
            </w:tcMar>
          </w:tcPr>
          <w:p>
            <w:pPr>
              <w:pStyle w:val="Normal"/>
              <w:spacing w:lineRule="auto" w:line="240" w:before="40" w:after="0"/>
              <w:rPr>
                <w:rStyle w:val="Strong"/>
              </w:rPr>
            </w:pPr>
            <w:r>
              <w:rPr>
                <w:rStyle w:val="Strong"/>
              </w:rPr>
              <w:t>The prevailing tariff rate as contained in the latest National Ports Authority tariff book.</w:t>
            </w:r>
          </w:p>
        </w:tc>
      </w:tr>
      <w:tr>
        <w:trPr/>
        <w:tc>
          <w:tcPr>
            <w:tcW w:w="2263" w:type="dxa"/>
            <w:tcBorders/>
            <w:shd w:fill="auto" w:val="clear"/>
            <w:tcMar>
              <w:left w:w="108" w:type="dxa"/>
            </w:tcMar>
          </w:tcPr>
          <w:p>
            <w:pPr>
              <w:pStyle w:val="Normal"/>
              <w:spacing w:lineRule="auto" w:line="240" w:before="60" w:after="0"/>
              <w:rPr>
                <w:color w:val="000000" w:themeColor="text1"/>
              </w:rPr>
            </w:pPr>
            <w:r>
              <w:rPr>
                <w:color w:val="000000" w:themeColor="text1"/>
              </w:rPr>
              <w:t>Coastal Shipping</w:t>
            </w:r>
          </w:p>
        </w:tc>
        <w:tc>
          <w:tcPr>
            <w:tcW w:w="6752" w:type="dxa"/>
            <w:tcBorders/>
            <w:shd w:fill="auto" w:val="clear"/>
            <w:tcMar>
              <w:left w:w="108" w:type="dxa"/>
            </w:tcMar>
          </w:tcPr>
          <w:p>
            <w:pPr>
              <w:pStyle w:val="ListParagraph"/>
              <w:numPr>
                <w:ilvl w:val="0"/>
                <w:numId w:val="9"/>
              </w:numPr>
              <w:spacing w:lineRule="auto" w:line="240" w:before="60" w:after="0"/>
              <w:ind w:left="417" w:right="113" w:hanging="357"/>
              <w:rPr>
                <w:rStyle w:val="Strong"/>
                <w:rFonts w:ascii="Calibri" w:hAnsi="Calibri" w:asciiTheme="minorHAnsi" w:hAnsiTheme="minorHAnsi"/>
                <w:b w:val="false"/>
                <w:b w:val="false"/>
                <w:color w:val="000000" w:themeColor="text1"/>
                <w:sz w:val="20"/>
              </w:rPr>
            </w:pPr>
            <w:r>
              <w:rPr>
                <w:rStyle w:val="Strong"/>
                <w:rFonts w:ascii="Calibri" w:hAnsi="Calibri" w:asciiTheme="minorHAnsi" w:hAnsiTheme="minorHAnsi"/>
                <w:b w:val="false"/>
                <w:color w:val="000000" w:themeColor="text1"/>
                <w:sz w:val="20"/>
              </w:rPr>
              <w:t>any navigational service carried out in a port in the Republic to serve a ship and a port facility or any navigational service carried out for logistics support of a ship and a port facility in the sea in the activities of prospecting and mining of minerals and hydrocarbons; or</w:t>
            </w:r>
          </w:p>
          <w:p>
            <w:pPr>
              <w:pStyle w:val="ListParagraph"/>
              <w:numPr>
                <w:ilvl w:val="0"/>
                <w:numId w:val="9"/>
              </w:numPr>
              <w:spacing w:lineRule="auto" w:line="240" w:before="60" w:after="0"/>
              <w:ind w:left="417" w:right="113" w:hanging="357"/>
              <w:rPr>
                <w:rStyle w:val="Strong"/>
                <w:rFonts w:ascii="Calibri" w:hAnsi="Calibri" w:asciiTheme="minorHAnsi" w:hAnsiTheme="minorHAnsi"/>
                <w:b w:val="false"/>
                <w:b w:val="false"/>
                <w:color w:val="000000" w:themeColor="text1"/>
                <w:sz w:val="20"/>
              </w:rPr>
            </w:pPr>
            <w:r>
              <w:rPr>
                <w:rStyle w:val="Strong"/>
                <w:rFonts w:ascii="Calibri" w:hAnsi="Calibri" w:asciiTheme="minorHAnsi" w:hAnsiTheme="minorHAnsi"/>
                <w:b w:val="false"/>
                <w:color w:val="000000" w:themeColor="text1"/>
                <w:sz w:val="20"/>
              </w:rPr>
              <w:t>the carriage of cargo by a ship from one place in the Republic or above the sea to any other place in the Republic or above the sea, either directly or through a place outside the Republic and includes the carriage of cargo in relation to the exploration, exploitation or transportation of the mineral or non-living natural resources of the Republic, whether in or under the sea, provided that this shall not apply to cargo which is consigned on a through bill of lading to or from a port outside the Republic and is unloaded at a port within the Republic for transhipment purposes only; or</w:t>
            </w:r>
          </w:p>
          <w:p>
            <w:pPr>
              <w:pStyle w:val="ListParagraph"/>
              <w:numPr>
                <w:ilvl w:val="0"/>
                <w:numId w:val="9"/>
              </w:numPr>
              <w:spacing w:lineRule="auto" w:line="240" w:before="60" w:after="0"/>
              <w:ind w:left="417" w:right="113" w:hanging="357"/>
              <w:rPr>
                <w:rStyle w:val="Strong"/>
                <w:rFonts w:ascii="Calibri" w:hAnsi="Calibri" w:asciiTheme="minorHAnsi" w:hAnsiTheme="minorHAnsi"/>
                <w:b w:val="false"/>
                <w:b w:val="false"/>
                <w:color w:val="000000" w:themeColor="text1"/>
                <w:sz w:val="20"/>
              </w:rPr>
            </w:pPr>
            <w:r>
              <w:rPr>
                <w:rStyle w:val="Strong"/>
                <w:rFonts w:ascii="Calibri" w:hAnsi="Calibri" w:asciiTheme="minorHAnsi" w:hAnsiTheme="minorHAnsi"/>
                <w:b w:val="false"/>
                <w:color w:val="000000" w:themeColor="text1"/>
                <w:sz w:val="20"/>
              </w:rPr>
              <w:t>the towage of any ship from or to any port or point in the sea.</w:t>
            </w:r>
          </w:p>
          <w:p>
            <w:pPr>
              <w:pStyle w:val="ListParagraph"/>
              <w:numPr>
                <w:ilvl w:val="0"/>
                <w:numId w:val="9"/>
              </w:numPr>
              <w:spacing w:lineRule="auto" w:line="240" w:before="60" w:after="0"/>
              <w:ind w:left="417" w:right="113" w:hanging="357"/>
              <w:rPr>
                <w:rStyle w:val="Strong"/>
                <w:rFonts w:ascii="Calibri" w:hAnsi="Calibri" w:asciiTheme="minorHAnsi" w:hAnsiTheme="minorHAnsi"/>
                <w:b w:val="false"/>
                <w:b w:val="false"/>
                <w:color w:val="000000" w:themeColor="text1"/>
                <w:sz w:val="20"/>
              </w:rPr>
            </w:pPr>
            <w:r>
              <w:rPr>
                <w:rStyle w:val="Strong"/>
                <w:rFonts w:ascii="Calibri" w:hAnsi="Calibri" w:asciiTheme="minorHAnsi" w:hAnsiTheme="minorHAnsi"/>
                <w:b w:val="false"/>
                <w:color w:val="000000" w:themeColor="text1"/>
                <w:sz w:val="20"/>
              </w:rPr>
              <w:t>the carriage of fee paying passengers by a ship from any place in the Republic either directly or through a place outside the Republic to the same place or to any other place in the Republic without any call at any port outside the Republic, other than as an in-transit or emergency call;</w:t>
            </w:r>
          </w:p>
          <w:p>
            <w:pPr>
              <w:pStyle w:val="ListParagraph"/>
              <w:numPr>
                <w:ilvl w:val="0"/>
                <w:numId w:val="9"/>
              </w:numPr>
              <w:spacing w:lineRule="auto" w:line="240" w:before="60" w:after="0"/>
              <w:ind w:left="417" w:right="113" w:hanging="357"/>
              <w:rPr>
                <w:rStyle w:val="Strong"/>
                <w:rFonts w:ascii="Calibri" w:hAnsi="Calibri" w:asciiTheme="minorHAnsi" w:hAnsiTheme="minorHAnsi"/>
                <w:b w:val="false"/>
                <w:b w:val="false"/>
                <w:color w:val="000000" w:themeColor="text1"/>
                <w:sz w:val="20"/>
              </w:rPr>
            </w:pPr>
            <w:r>
              <w:rPr>
                <w:rStyle w:val="Strong"/>
                <w:rFonts w:ascii="Calibri" w:hAnsi="Calibri" w:asciiTheme="minorHAnsi" w:hAnsiTheme="minorHAnsi"/>
                <w:b w:val="false"/>
                <w:color w:val="000000" w:themeColor="text1"/>
                <w:sz w:val="20"/>
              </w:rPr>
              <w:t>the carriage of a passenger other than a fee paying passenger by a ship from any place in the Republic to any place above or under the sea, or from any place above the sea to the same place or to any other place above or under the sea where the carriage of the passengers is in relation to the exploration, exploitation or transportation of the mineral or non-living natural resources in or under sea; and (f) any ocean research activity in the sea using a ship.</w:t>
            </w:r>
          </w:p>
          <w:p>
            <w:pPr>
              <w:pStyle w:val="ListParagraph"/>
              <w:numPr>
                <w:ilvl w:val="0"/>
                <w:numId w:val="9"/>
              </w:numPr>
              <w:spacing w:lineRule="auto" w:line="240" w:before="60" w:after="0"/>
              <w:ind w:left="417" w:right="113" w:hanging="357"/>
              <w:rPr>
                <w:rStyle w:val="Strong"/>
                <w:color w:val="000000" w:themeColor="text1"/>
              </w:rPr>
            </w:pPr>
            <w:r>
              <w:rPr>
                <w:rStyle w:val="Strong"/>
                <w:rFonts w:ascii="Calibri" w:hAnsi="Calibri" w:asciiTheme="minorHAnsi" w:hAnsiTheme="minorHAnsi"/>
                <w:b w:val="false"/>
                <w:color w:val="000000" w:themeColor="text1"/>
                <w:sz w:val="20"/>
              </w:rPr>
              <w:t xml:space="preserve">Any ship related service provided </w:t>
            </w:r>
            <w:r>
              <w:rPr>
                <w:rStyle w:val="Strong"/>
                <w:rFonts w:ascii="Calibri" w:hAnsi="Calibri" w:asciiTheme="minorHAnsi" w:hAnsiTheme="minorHAnsi"/>
                <w:b w:val="false"/>
                <w:color w:val="000000" w:themeColor="text1"/>
                <w:sz w:val="20"/>
                <w:szCs w:val="20"/>
              </w:rPr>
              <w:t>to an installation.</w:t>
            </w:r>
          </w:p>
        </w:tc>
      </w:tr>
      <w:tr>
        <w:trPr/>
        <w:tc>
          <w:tcPr>
            <w:tcW w:w="2263" w:type="dxa"/>
            <w:tcBorders/>
            <w:shd w:fill="auto" w:val="clear"/>
            <w:tcMar>
              <w:left w:w="108" w:type="dxa"/>
            </w:tcMar>
          </w:tcPr>
          <w:p>
            <w:pPr>
              <w:pStyle w:val="Normal"/>
              <w:spacing w:lineRule="auto" w:line="240" w:before="60" w:after="0"/>
              <w:ind w:left="113" w:hanging="0"/>
              <w:rPr>
                <w:color w:val="000000" w:themeColor="text1"/>
              </w:rPr>
            </w:pPr>
            <w:r>
              <w:rPr>
                <w:color w:val="000000" w:themeColor="text1"/>
              </w:rPr>
              <w:t>Coastwise traffic and coasting ships:</w:t>
            </w:r>
          </w:p>
        </w:tc>
        <w:tc>
          <w:tcPr>
            <w:tcW w:w="6752" w:type="dxa"/>
            <w:tcBorders/>
            <w:shd w:fill="auto" w:val="clear"/>
            <w:tcMar>
              <w:left w:w="108" w:type="dxa"/>
            </w:tcMar>
          </w:tcPr>
          <w:p>
            <w:pPr>
              <w:pStyle w:val="Normal"/>
              <w:spacing w:lineRule="auto" w:line="240" w:before="60" w:after="0"/>
              <w:ind w:left="113" w:hanging="0"/>
              <w:rPr>
                <w:rStyle w:val="Strong"/>
                <w:color w:val="000000" w:themeColor="text1"/>
              </w:rPr>
            </w:pPr>
            <w:r>
              <w:rPr>
                <w:rStyle w:val="Strong"/>
                <w:color w:val="000000" w:themeColor="text1"/>
              </w:rPr>
              <w:t>defined in the Customs and Excise Act 91 of 1964 as amended.</w:t>
            </w:r>
          </w:p>
        </w:tc>
      </w:tr>
      <w:tr>
        <w:trPr/>
        <w:tc>
          <w:tcPr>
            <w:tcW w:w="2263" w:type="dxa"/>
            <w:tcBorders/>
            <w:shd w:fill="auto" w:val="clear"/>
            <w:tcMar>
              <w:left w:w="108" w:type="dxa"/>
            </w:tcMar>
          </w:tcPr>
          <w:p>
            <w:pPr>
              <w:pStyle w:val="Normal"/>
              <w:spacing w:lineRule="auto" w:line="240" w:before="60" w:after="0"/>
              <w:ind w:left="113" w:hanging="0"/>
              <w:rPr>
                <w:color w:val="000000" w:themeColor="text1"/>
              </w:rPr>
            </w:pPr>
            <w:r>
              <w:rPr>
                <w:color w:val="000000" w:themeColor="text1"/>
              </w:rPr>
              <w:t>Commission:</w:t>
            </w:r>
          </w:p>
        </w:tc>
        <w:tc>
          <w:tcPr>
            <w:tcW w:w="6752" w:type="dxa"/>
            <w:tcBorders/>
            <w:shd w:fill="auto" w:val="clear"/>
            <w:tcMar>
              <w:left w:w="108" w:type="dxa"/>
            </w:tcMar>
          </w:tcPr>
          <w:p>
            <w:pPr>
              <w:pStyle w:val="Normal"/>
              <w:spacing w:lineRule="auto" w:line="240" w:before="60" w:after="0"/>
              <w:ind w:left="113" w:hanging="0"/>
              <w:rPr>
                <w:rStyle w:val="Strong"/>
                <w:color w:val="000000" w:themeColor="text1"/>
              </w:rPr>
            </w:pPr>
            <w:r>
              <w:rPr>
                <w:rStyle w:val="Strong"/>
                <w:color w:val="000000" w:themeColor="text1"/>
              </w:rPr>
              <w:t>in terms of maritime safety information system is where an institution or person makes a mistake (negligence) that causes damage or loss.  The accountability remains with the coastal State.</w:t>
            </w:r>
          </w:p>
        </w:tc>
      </w:tr>
      <w:tr>
        <w:trPr/>
        <w:tc>
          <w:tcPr>
            <w:tcW w:w="2263" w:type="dxa"/>
            <w:tcBorders/>
            <w:shd w:fill="auto" w:val="clear"/>
            <w:tcMar>
              <w:left w:w="108" w:type="dxa"/>
            </w:tcMar>
          </w:tcPr>
          <w:p>
            <w:pPr>
              <w:pStyle w:val="Normal"/>
              <w:spacing w:lineRule="auto" w:line="240" w:before="60" w:after="0"/>
              <w:ind w:left="113" w:hanging="0"/>
              <w:rPr>
                <w:color w:val="000000" w:themeColor="text1"/>
              </w:rPr>
            </w:pPr>
            <w:r>
              <w:rPr>
                <w:color w:val="000000" w:themeColor="text1"/>
              </w:rPr>
              <w:t>Competent Authority:</w:t>
            </w:r>
          </w:p>
        </w:tc>
        <w:tc>
          <w:tcPr>
            <w:tcW w:w="6752" w:type="dxa"/>
            <w:tcBorders/>
            <w:shd w:fill="auto" w:val="clear"/>
            <w:tcMar>
              <w:left w:w="108" w:type="dxa"/>
            </w:tcMar>
          </w:tcPr>
          <w:p>
            <w:pPr>
              <w:pStyle w:val="Normal"/>
              <w:spacing w:lineRule="auto" w:line="240" w:before="60" w:after="0"/>
              <w:ind w:left="113" w:hanging="0"/>
              <w:rPr>
                <w:rStyle w:val="Strong"/>
                <w:color w:val="000000" w:themeColor="text1"/>
              </w:rPr>
            </w:pPr>
            <w:r>
              <w:rPr>
                <w:rStyle w:val="Strong"/>
                <w:color w:val="000000" w:themeColor="text1"/>
              </w:rPr>
              <w:t>any person or organisation that has the legally delegated or invested authority, capacity, or power to perform a designated function.</w:t>
            </w:r>
          </w:p>
        </w:tc>
      </w:tr>
      <w:tr>
        <w:trPr/>
        <w:tc>
          <w:tcPr>
            <w:tcW w:w="2263" w:type="dxa"/>
            <w:tcBorders/>
            <w:shd w:fill="auto" w:val="clear"/>
            <w:tcMar>
              <w:left w:w="108" w:type="dxa"/>
            </w:tcMar>
          </w:tcPr>
          <w:p>
            <w:pPr>
              <w:pStyle w:val="Normal"/>
              <w:spacing w:lineRule="auto" w:line="240" w:before="60" w:after="0"/>
              <w:ind w:left="113" w:hanging="0"/>
              <w:rPr>
                <w:color w:val="000000" w:themeColor="text1"/>
              </w:rPr>
            </w:pPr>
            <w:r>
              <w:rPr>
                <w:color w:val="000000" w:themeColor="text1"/>
              </w:rPr>
              <w:t>Comprehensive Maritime Transport Policy:</w:t>
            </w:r>
          </w:p>
        </w:tc>
        <w:tc>
          <w:tcPr>
            <w:tcW w:w="6752" w:type="dxa"/>
            <w:tcBorders/>
            <w:shd w:fill="auto" w:val="clear"/>
            <w:tcMar>
              <w:left w:w="108" w:type="dxa"/>
            </w:tcMar>
          </w:tcPr>
          <w:p>
            <w:pPr>
              <w:pStyle w:val="Normal"/>
              <w:spacing w:lineRule="auto" w:line="240" w:before="60" w:after="0"/>
              <w:ind w:left="113" w:hanging="0"/>
              <w:jc w:val="both"/>
              <w:rPr>
                <w:rStyle w:val="Strong"/>
                <w:color w:val="000000" w:themeColor="text1"/>
              </w:rPr>
            </w:pPr>
            <w:r>
              <w:rPr>
                <w:rStyle w:val="Strong"/>
                <w:color w:val="000000" w:themeColor="text1"/>
              </w:rPr>
              <w:t>CMTP / that component of national policy relating to all forms of transport by sea (waterborne transport) including inland waterways and intermodal links (including inland ports) of the state. It covers all types of infrastructure to support movements of goods and people; off-shore industries and is concerned with creating the conditions for a safe, secure and stable environment within which all national maritime assets can develop and be utilised for the socio-economic growth and prosperity of the nation whilst being of service to international shipping and trade.</w:t>
            </w:r>
          </w:p>
        </w:tc>
      </w:tr>
      <w:tr>
        <w:trPr/>
        <w:tc>
          <w:tcPr>
            <w:tcW w:w="2263" w:type="dxa"/>
            <w:tcBorders/>
            <w:shd w:fill="auto" w:val="clear"/>
            <w:tcMar>
              <w:left w:w="108" w:type="dxa"/>
            </w:tcMar>
          </w:tcPr>
          <w:p>
            <w:pPr>
              <w:pStyle w:val="Normal"/>
              <w:spacing w:lineRule="auto" w:line="240" w:before="40" w:after="0"/>
              <w:rPr>
                <w:rStyle w:val="Strong"/>
              </w:rPr>
            </w:pPr>
            <w:r>
              <w:rPr>
                <w:rStyle w:val="Strong"/>
              </w:rPr>
              <w:t>Confidential Information:</w:t>
            </w:r>
          </w:p>
        </w:tc>
        <w:tc>
          <w:tcPr>
            <w:tcW w:w="6752" w:type="dxa"/>
            <w:tcBorders/>
            <w:shd w:fill="auto" w:val="clear"/>
            <w:tcMar>
              <w:left w:w="108" w:type="dxa"/>
            </w:tcMar>
          </w:tcPr>
          <w:p>
            <w:pPr>
              <w:pStyle w:val="Normal"/>
              <w:numPr>
                <w:ilvl w:val="0"/>
                <w:numId w:val="4"/>
              </w:numPr>
              <w:spacing w:lineRule="auto" w:line="240" w:before="0" w:after="0"/>
              <w:ind w:left="360" w:hanging="360"/>
              <w:jc w:val="both"/>
              <w:rPr>
                <w:rStyle w:val="Strong"/>
              </w:rPr>
            </w:pPr>
            <w:r>
              <w:rPr>
                <w:rStyle w:val="Strong"/>
              </w:rPr>
              <w:t>By nature confidential; or</w:t>
            </w:r>
          </w:p>
          <w:p>
            <w:pPr>
              <w:pStyle w:val="Normal"/>
              <w:numPr>
                <w:ilvl w:val="0"/>
                <w:numId w:val="4"/>
              </w:numPr>
              <w:spacing w:lineRule="auto" w:line="240" w:before="0" w:after="0"/>
              <w:ind w:left="360" w:hanging="360"/>
              <w:jc w:val="both"/>
              <w:rPr>
                <w:rStyle w:val="Strong"/>
              </w:rPr>
            </w:pPr>
            <w:r>
              <w:rPr>
                <w:rStyle w:val="Strong"/>
              </w:rPr>
              <w:t>Recognised in terms of the ITAA to be otherwise confidential.</w:t>
            </w:r>
          </w:p>
          <w:p>
            <w:pPr>
              <w:pStyle w:val="Normal"/>
              <w:tabs>
                <w:tab w:val="left" w:pos="3420" w:leader="none"/>
              </w:tabs>
              <w:spacing w:lineRule="auto" w:line="240" w:before="40" w:after="0"/>
              <w:jc w:val="both"/>
              <w:rPr>
                <w:rStyle w:val="Strong"/>
              </w:rPr>
            </w:pPr>
            <w:r>
              <w:rPr>
                <w:rStyle w:val="Strong"/>
              </w:rPr>
              <w:t>“</w:t>
            </w:r>
            <w:r>
              <w:rPr>
                <w:rStyle w:val="Strong"/>
              </w:rPr>
              <w:t>Information that is by nature confidential” means trade, business or industrial information that:</w:t>
            </w:r>
          </w:p>
          <w:p>
            <w:pPr>
              <w:pStyle w:val="Normal"/>
              <w:numPr>
                <w:ilvl w:val="0"/>
                <w:numId w:val="5"/>
              </w:numPr>
              <w:spacing w:lineRule="auto" w:line="240" w:before="0" w:after="0"/>
              <w:ind w:left="360" w:hanging="360"/>
              <w:jc w:val="both"/>
              <w:rPr>
                <w:rStyle w:val="Strong"/>
              </w:rPr>
            </w:pPr>
            <w:r>
              <w:rPr>
                <w:rStyle w:val="Strong"/>
              </w:rPr>
              <w:t>Belongs to a person, firm or the State,</w:t>
            </w:r>
          </w:p>
          <w:p>
            <w:pPr>
              <w:pStyle w:val="Normal"/>
              <w:numPr>
                <w:ilvl w:val="0"/>
                <w:numId w:val="5"/>
              </w:numPr>
              <w:spacing w:lineRule="auto" w:line="240" w:before="0" w:after="0"/>
              <w:ind w:left="360" w:hanging="360"/>
              <w:jc w:val="both"/>
              <w:rPr>
                <w:rStyle w:val="Strong"/>
              </w:rPr>
            </w:pPr>
            <w:r>
              <w:rPr>
                <w:rStyle w:val="Strong"/>
              </w:rPr>
              <w:t>Has a particular economic value, and</w:t>
            </w:r>
          </w:p>
          <w:p>
            <w:pPr>
              <w:pStyle w:val="Normal"/>
              <w:numPr>
                <w:ilvl w:val="0"/>
                <w:numId w:val="5"/>
              </w:numPr>
              <w:spacing w:lineRule="auto" w:line="240" w:before="0" w:after="0"/>
              <w:ind w:left="360" w:hanging="360"/>
              <w:jc w:val="both"/>
              <w:rPr>
                <w:rStyle w:val="Strong"/>
              </w:rPr>
            </w:pPr>
            <w:r>
              <w:rPr>
                <w:rStyle w:val="Strong"/>
              </w:rPr>
              <w:t>Is not generally available to or known by others, and the disclosure of which could:</w:t>
            </w:r>
          </w:p>
          <w:p>
            <w:pPr>
              <w:pStyle w:val="Normal"/>
              <w:numPr>
                <w:ilvl w:val="1"/>
                <w:numId w:val="5"/>
              </w:numPr>
              <w:tabs>
                <w:tab w:val="left" w:pos="4140" w:leader="none"/>
              </w:tabs>
              <w:spacing w:lineRule="auto" w:line="240" w:before="0" w:after="0"/>
              <w:ind w:left="720" w:hanging="360"/>
              <w:jc w:val="both"/>
              <w:rPr>
                <w:rStyle w:val="Strong"/>
              </w:rPr>
            </w:pPr>
            <w:r>
              <w:rPr>
                <w:rStyle w:val="Strong"/>
              </w:rPr>
              <w:t>Result in a significant adverse effect on the owner, or on the person or firm that provided the information, or</w:t>
            </w:r>
          </w:p>
          <w:p>
            <w:pPr>
              <w:pStyle w:val="Normal"/>
              <w:numPr>
                <w:ilvl w:val="1"/>
                <w:numId w:val="5"/>
              </w:numPr>
              <w:tabs>
                <w:tab w:val="left" w:pos="4140" w:leader="none"/>
              </w:tabs>
              <w:spacing w:lineRule="auto" w:line="240" w:before="0" w:after="0"/>
              <w:ind w:left="720" w:hanging="360"/>
              <w:jc w:val="both"/>
              <w:rPr>
                <w:rStyle w:val="Strong"/>
              </w:rPr>
            </w:pPr>
            <w:r>
              <w:rPr>
                <w:rStyle w:val="Strong"/>
              </w:rPr>
              <w:t>give a significant competitive advantage to a competitor of the owner.</w:t>
            </w:r>
          </w:p>
        </w:tc>
      </w:tr>
      <w:tr>
        <w:trPr/>
        <w:tc>
          <w:tcPr>
            <w:tcW w:w="2263" w:type="dxa"/>
            <w:tcBorders/>
            <w:shd w:fill="auto" w:val="clear"/>
            <w:tcMar>
              <w:left w:w="108" w:type="dxa"/>
            </w:tcMar>
          </w:tcPr>
          <w:p>
            <w:pPr>
              <w:pStyle w:val="Normal"/>
              <w:spacing w:lineRule="auto" w:line="240" w:before="40" w:after="0"/>
              <w:rPr>
                <w:rStyle w:val="Strong"/>
              </w:rPr>
            </w:pPr>
            <w:r>
              <w:rPr>
                <w:rStyle w:val="Strong"/>
              </w:rPr>
              <w:t>Correspondence</w:t>
            </w:r>
          </w:p>
        </w:tc>
        <w:tc>
          <w:tcPr>
            <w:tcW w:w="6752" w:type="dxa"/>
            <w:tcBorders/>
            <w:shd w:fill="auto" w:val="clear"/>
            <w:tcMar>
              <w:left w:w="108" w:type="dxa"/>
            </w:tcMar>
          </w:tcPr>
          <w:p>
            <w:pPr>
              <w:pStyle w:val="Normal"/>
              <w:spacing w:lineRule="auto" w:line="240" w:before="40" w:after="0"/>
              <w:rPr>
                <w:rStyle w:val="Strong"/>
              </w:rPr>
            </w:pPr>
            <w:r>
              <w:rPr>
                <w:rStyle w:val="Strong"/>
              </w:rPr>
              <w:t>Any written communication by a party submitted by hand delivery, mail, facsimile or electronically to the Commission for purposes of the investigation.</w:t>
            </w:r>
          </w:p>
        </w:tc>
      </w:tr>
      <w:tr>
        <w:trPr/>
        <w:tc>
          <w:tcPr>
            <w:tcW w:w="2263" w:type="dxa"/>
            <w:tcBorders/>
            <w:shd w:fill="auto" w:val="clear"/>
            <w:tcMar>
              <w:left w:w="108" w:type="dxa"/>
            </w:tcMar>
          </w:tcPr>
          <w:p>
            <w:pPr>
              <w:pStyle w:val="Normal"/>
              <w:spacing w:lineRule="auto" w:line="240" w:before="40" w:after="0"/>
              <w:rPr>
                <w:rStyle w:val="Strong"/>
              </w:rPr>
            </w:pPr>
            <w:r>
              <w:rPr>
                <w:rStyle w:val="Strong"/>
              </w:rPr>
              <w:t>Deadlines</w:t>
            </w:r>
          </w:p>
        </w:tc>
        <w:tc>
          <w:tcPr>
            <w:tcW w:w="6752" w:type="dxa"/>
            <w:tcBorders/>
            <w:shd w:fill="auto" w:val="clear"/>
            <w:tcMar>
              <w:left w:w="108" w:type="dxa"/>
            </w:tcMar>
          </w:tcPr>
          <w:p>
            <w:pPr>
              <w:pStyle w:val="Normal"/>
              <w:spacing w:lineRule="auto" w:line="240" w:before="40" w:after="0"/>
              <w:rPr>
                <w:rStyle w:val="Strong"/>
              </w:rPr>
            </w:pPr>
            <w:r>
              <w:rPr>
                <w:rStyle w:val="Strong"/>
              </w:rPr>
              <w:t>The final date for submissions, responses, comments and requests and tariff application regulations, and shall be deemed to be at 16:00 South African standard time on the deadline indicated, unless expressly otherwise indicated.</w:t>
            </w:r>
          </w:p>
        </w:tc>
      </w:tr>
      <w:tr>
        <w:trPr/>
        <w:tc>
          <w:tcPr>
            <w:tcW w:w="2263" w:type="dxa"/>
            <w:tcBorders/>
            <w:shd w:fill="auto" w:val="clear"/>
            <w:tcMar>
              <w:left w:w="108" w:type="dxa"/>
            </w:tcMar>
          </w:tcPr>
          <w:p>
            <w:pPr>
              <w:pStyle w:val="Normal"/>
              <w:spacing w:lineRule="auto" w:line="240" w:before="40" w:after="0"/>
              <w:rPr>
                <w:rStyle w:val="Strong"/>
              </w:rPr>
            </w:pPr>
            <w:r>
              <w:rPr>
                <w:rStyle w:val="Strong"/>
              </w:rPr>
              <w:t>thedti</w:t>
            </w:r>
          </w:p>
        </w:tc>
        <w:tc>
          <w:tcPr>
            <w:tcW w:w="6752" w:type="dxa"/>
            <w:tcBorders/>
            <w:shd w:fill="auto" w:val="clear"/>
            <w:tcMar>
              <w:left w:w="108" w:type="dxa"/>
            </w:tcMar>
          </w:tcPr>
          <w:p>
            <w:pPr>
              <w:pStyle w:val="Normal"/>
              <w:spacing w:lineRule="auto" w:line="240" w:before="40" w:after="0"/>
              <w:rPr>
                <w:rStyle w:val="Strong"/>
              </w:rPr>
            </w:pPr>
            <w:r>
              <w:rPr>
                <w:rStyle w:val="Strong"/>
              </w:rPr>
              <w:t>The Department of Trade and Industry of the Republic of South Africa.</w:t>
            </w:r>
          </w:p>
        </w:tc>
      </w:tr>
      <w:tr>
        <w:trPr/>
        <w:tc>
          <w:tcPr>
            <w:tcW w:w="2263" w:type="dxa"/>
            <w:tcBorders/>
            <w:shd w:fill="auto" w:val="clear"/>
            <w:tcMar>
              <w:left w:w="108" w:type="dxa"/>
            </w:tcMar>
          </w:tcPr>
          <w:p>
            <w:pPr>
              <w:pStyle w:val="Normal"/>
              <w:spacing w:lineRule="auto" w:line="240" w:before="40" w:after="0"/>
              <w:rPr>
                <w:rStyle w:val="Strong"/>
              </w:rPr>
            </w:pPr>
            <w:r>
              <w:rPr>
                <w:rStyle w:val="Strong"/>
              </w:rPr>
              <w:t>DoT</w:t>
            </w:r>
          </w:p>
        </w:tc>
        <w:tc>
          <w:tcPr>
            <w:tcW w:w="6752" w:type="dxa"/>
            <w:tcBorders/>
            <w:shd w:fill="auto" w:val="clear"/>
            <w:tcMar>
              <w:left w:w="108" w:type="dxa"/>
            </w:tcMar>
          </w:tcPr>
          <w:p>
            <w:pPr>
              <w:pStyle w:val="Normal"/>
              <w:spacing w:lineRule="auto" w:line="240" w:before="40" w:after="0"/>
              <w:rPr>
                <w:rStyle w:val="Strong"/>
              </w:rPr>
            </w:pPr>
            <w:r>
              <w:rPr>
                <w:rStyle w:val="Strong"/>
              </w:rPr>
              <w:t>The Department of Transport of the Republic of South Africa.</w:t>
            </w:r>
          </w:p>
        </w:tc>
      </w:tr>
      <w:tr>
        <w:trPr/>
        <w:tc>
          <w:tcPr>
            <w:tcW w:w="2263" w:type="dxa"/>
            <w:tcBorders/>
            <w:shd w:fill="auto" w:val="clear"/>
            <w:tcMar>
              <w:left w:w="108" w:type="dxa"/>
            </w:tcMar>
          </w:tcPr>
          <w:p>
            <w:pPr>
              <w:pStyle w:val="Normal"/>
              <w:spacing w:lineRule="auto" w:line="240" w:before="40" w:after="0"/>
              <w:rPr>
                <w:rStyle w:val="Strong"/>
              </w:rPr>
            </w:pPr>
            <w:r>
              <w:rPr>
                <w:rStyle w:val="Strong"/>
              </w:rPr>
              <w:t>Domestic Industry</w:t>
            </w:r>
          </w:p>
        </w:tc>
        <w:tc>
          <w:tcPr>
            <w:tcW w:w="6752" w:type="dxa"/>
            <w:tcBorders/>
            <w:shd w:fill="auto" w:val="clear"/>
            <w:tcMar>
              <w:left w:w="108" w:type="dxa"/>
            </w:tcMar>
          </w:tcPr>
          <w:p>
            <w:pPr>
              <w:pStyle w:val="Normal"/>
              <w:spacing w:lineRule="auto" w:line="240" w:before="40" w:after="0"/>
              <w:rPr>
                <w:rStyle w:val="Strong"/>
              </w:rPr>
            </w:pPr>
            <w:r>
              <w:rPr>
                <w:rStyle w:val="Strong"/>
              </w:rPr>
              <w:t>Also referred to as the SACU industry. It refers to all the domestic producers (i.e. the SACU industry) of the like products, or those whose collective output of the products constitutes a major proportion of the total domestic production of those products.</w:t>
            </w:r>
          </w:p>
        </w:tc>
      </w:tr>
      <w:tr>
        <w:trPr/>
        <w:tc>
          <w:tcPr>
            <w:tcW w:w="2263" w:type="dxa"/>
            <w:tcBorders/>
            <w:shd w:fill="auto" w:val="clear"/>
            <w:tcMar>
              <w:left w:w="108" w:type="dxa"/>
            </w:tcMar>
          </w:tcPr>
          <w:p>
            <w:pPr>
              <w:pStyle w:val="Normal"/>
              <w:spacing w:lineRule="auto" w:line="240" w:before="40" w:after="0"/>
              <w:rPr>
                <w:rStyle w:val="Strong"/>
              </w:rPr>
            </w:pPr>
            <w:r>
              <w:rPr>
                <w:rStyle w:val="Strong"/>
              </w:rPr>
              <w:t>Domestic Market / Sales</w:t>
            </w:r>
          </w:p>
        </w:tc>
        <w:tc>
          <w:tcPr>
            <w:tcW w:w="6752" w:type="dxa"/>
            <w:tcBorders/>
            <w:shd w:fill="auto" w:val="clear"/>
            <w:tcMar>
              <w:left w:w="108" w:type="dxa"/>
            </w:tcMar>
          </w:tcPr>
          <w:p>
            <w:pPr>
              <w:pStyle w:val="Normal"/>
              <w:spacing w:lineRule="auto" w:line="240" w:before="40" w:after="0"/>
              <w:rPr>
                <w:rStyle w:val="Strong"/>
              </w:rPr>
            </w:pPr>
            <w:r>
              <w:rPr>
                <w:rStyle w:val="Strong"/>
              </w:rPr>
              <w:t>It refers to the domestic market or sales in the country of origin of the allegedly dumped products i.e. the domestic market and domestic sale of the exporting country.</w:t>
            </w:r>
          </w:p>
        </w:tc>
      </w:tr>
      <w:tr>
        <w:trPr/>
        <w:tc>
          <w:tcPr>
            <w:tcW w:w="2263" w:type="dxa"/>
            <w:tcBorders/>
            <w:shd w:fill="auto" w:val="clear"/>
            <w:tcMar>
              <w:left w:w="108" w:type="dxa"/>
            </w:tcMar>
          </w:tcPr>
          <w:p>
            <w:pPr>
              <w:pStyle w:val="Normal"/>
              <w:spacing w:lineRule="auto" w:line="240" w:before="40" w:after="0"/>
              <w:rPr>
                <w:rStyle w:val="Strong"/>
              </w:rPr>
            </w:pPr>
            <w:r>
              <w:rPr>
                <w:rStyle w:val="Strong"/>
              </w:rPr>
              <w:t>Evidence</w:t>
            </w:r>
          </w:p>
        </w:tc>
        <w:tc>
          <w:tcPr>
            <w:tcW w:w="6752" w:type="dxa"/>
            <w:tcBorders/>
            <w:shd w:fill="auto" w:val="clear"/>
            <w:tcMar>
              <w:left w:w="108" w:type="dxa"/>
            </w:tcMar>
          </w:tcPr>
          <w:p>
            <w:pPr>
              <w:pStyle w:val="Normal"/>
              <w:spacing w:lineRule="auto" w:line="240" w:before="40" w:after="0"/>
              <w:rPr>
                <w:rStyle w:val="Strong"/>
              </w:rPr>
            </w:pPr>
            <w:r>
              <w:rPr>
                <w:rStyle w:val="Strong"/>
              </w:rPr>
              <w:t>Substantiated information that is presented by an “interested party” as proof of its statements or initial allegations.</w:t>
            </w:r>
          </w:p>
        </w:tc>
      </w:tr>
      <w:tr>
        <w:trPr/>
        <w:tc>
          <w:tcPr>
            <w:tcW w:w="2263" w:type="dxa"/>
            <w:tcBorders/>
            <w:shd w:fill="auto" w:val="clear"/>
            <w:tcMar>
              <w:left w:w="108" w:type="dxa"/>
            </w:tcMar>
          </w:tcPr>
          <w:p>
            <w:pPr>
              <w:pStyle w:val="Normal"/>
              <w:spacing w:lineRule="auto" w:line="240" w:before="40" w:after="0"/>
              <w:rPr>
                <w:rStyle w:val="Strong"/>
              </w:rPr>
            </w:pPr>
            <w:r>
              <w:rPr>
                <w:rStyle w:val="Strong"/>
              </w:rPr>
              <w:t>Exchange Rates</w:t>
            </w:r>
          </w:p>
        </w:tc>
        <w:tc>
          <w:tcPr>
            <w:tcW w:w="6752" w:type="dxa"/>
            <w:tcBorders/>
            <w:shd w:fill="auto" w:val="clear"/>
            <w:tcMar>
              <w:left w:w="108" w:type="dxa"/>
            </w:tcMar>
          </w:tcPr>
          <w:p>
            <w:pPr>
              <w:pStyle w:val="Normal"/>
              <w:spacing w:lineRule="auto" w:line="240" w:before="40" w:after="0"/>
              <w:rPr>
                <w:rStyle w:val="Strong"/>
              </w:rPr>
            </w:pPr>
            <w:r>
              <w:rPr>
                <w:rStyle w:val="Strong"/>
              </w:rPr>
              <w:t>The price at which one currency is exchanged for another based on the prevailing supply and demand conditions in the foreign currency markets at a given time.</w:t>
            </w:r>
          </w:p>
        </w:tc>
      </w:tr>
      <w:tr>
        <w:trPr/>
        <w:tc>
          <w:tcPr>
            <w:tcW w:w="2263" w:type="dxa"/>
            <w:tcBorders/>
            <w:shd w:fill="auto" w:val="clear"/>
            <w:tcMar>
              <w:left w:w="108" w:type="dxa"/>
            </w:tcMar>
          </w:tcPr>
          <w:p>
            <w:pPr>
              <w:pStyle w:val="Normal"/>
              <w:spacing w:lineRule="auto" w:line="240" w:before="40" w:after="0"/>
              <w:rPr>
                <w:rStyle w:val="Strong"/>
              </w:rPr>
            </w:pPr>
            <w:r>
              <w:rPr>
                <w:rStyle w:val="Strong"/>
              </w:rPr>
              <w:t>Ex-Works</w:t>
            </w:r>
          </w:p>
        </w:tc>
        <w:tc>
          <w:tcPr>
            <w:tcW w:w="6752" w:type="dxa"/>
            <w:tcBorders/>
            <w:shd w:fill="auto" w:val="clear"/>
            <w:tcMar>
              <w:left w:w="108" w:type="dxa"/>
            </w:tcMar>
          </w:tcPr>
          <w:p>
            <w:pPr>
              <w:pStyle w:val="Normal"/>
              <w:spacing w:lineRule="auto" w:line="240" w:before="40" w:after="0"/>
              <w:rPr>
                <w:rStyle w:val="Strong"/>
              </w:rPr>
            </w:pPr>
            <w:r>
              <w:rPr>
                <w:rStyle w:val="Strong"/>
              </w:rPr>
              <w:t xml:space="preserve">In accordance with the International Commercial Terms (“Incoterms”) 2010, Ex-Works (EXW) refers to all the costs incurred by the seller up to the point where he places the goods at the disposal of the buyer on the seller’s premises, i.e. not cleared for export and not loaded on any collecting vehicle. See Ex-works. </w:t>
            </w:r>
          </w:p>
        </w:tc>
      </w:tr>
      <w:tr>
        <w:trPr/>
        <w:tc>
          <w:tcPr>
            <w:tcW w:w="2263" w:type="dxa"/>
            <w:tcBorders/>
            <w:shd w:fill="auto" w:val="clear"/>
            <w:tcMar>
              <w:left w:w="108" w:type="dxa"/>
            </w:tcMar>
          </w:tcPr>
          <w:p>
            <w:pPr>
              <w:pStyle w:val="Normal"/>
              <w:spacing w:lineRule="auto" w:line="240" w:before="40" w:after="0"/>
              <w:rPr>
                <w:rStyle w:val="Strong"/>
              </w:rPr>
            </w:pPr>
            <w:r>
              <w:rPr>
                <w:rStyle w:val="Strong"/>
              </w:rPr>
              <w:t>Export</w:t>
            </w:r>
          </w:p>
        </w:tc>
        <w:tc>
          <w:tcPr>
            <w:tcW w:w="6752" w:type="dxa"/>
            <w:tcBorders/>
            <w:shd w:fill="auto" w:val="clear"/>
            <w:tcMar>
              <w:left w:w="108" w:type="dxa"/>
            </w:tcMar>
          </w:tcPr>
          <w:p>
            <w:pPr>
              <w:pStyle w:val="Normal"/>
              <w:spacing w:lineRule="auto" w:line="240" w:before="40" w:after="0"/>
              <w:rPr>
                <w:rStyle w:val="Strong"/>
              </w:rPr>
            </w:pPr>
            <w:r>
              <w:rPr>
                <w:rStyle w:val="Strong"/>
              </w:rPr>
              <w:t>Bringing or sending goods, or to cause them to be brought or sent, into South Africa from a country or territory outside South Africa.</w:t>
            </w:r>
          </w:p>
        </w:tc>
      </w:tr>
      <w:tr>
        <w:trPr/>
        <w:tc>
          <w:tcPr>
            <w:tcW w:w="2263" w:type="dxa"/>
            <w:tcBorders/>
            <w:shd w:fill="auto" w:val="clear"/>
            <w:tcMar>
              <w:left w:w="108" w:type="dxa"/>
            </w:tcMar>
          </w:tcPr>
          <w:p>
            <w:pPr>
              <w:pStyle w:val="Normal"/>
              <w:spacing w:lineRule="auto" w:line="240" w:before="40" w:after="0"/>
              <w:rPr>
                <w:rStyle w:val="Strong"/>
              </w:rPr>
            </w:pPr>
            <w:r>
              <w:rPr>
                <w:rStyle w:val="Strong"/>
              </w:rPr>
              <w:t>Exporter</w:t>
            </w:r>
          </w:p>
        </w:tc>
        <w:tc>
          <w:tcPr>
            <w:tcW w:w="6752" w:type="dxa"/>
            <w:tcBorders/>
            <w:shd w:fill="auto" w:val="clear"/>
            <w:tcMar>
              <w:left w:w="108" w:type="dxa"/>
            </w:tcMar>
          </w:tcPr>
          <w:p>
            <w:pPr>
              <w:pStyle w:val="Normal"/>
              <w:spacing w:lineRule="auto" w:line="240" w:before="40" w:after="0"/>
              <w:rPr>
                <w:rStyle w:val="Strong"/>
              </w:rPr>
            </w:pPr>
            <w:r>
              <w:rPr>
                <w:rStyle w:val="Strong"/>
              </w:rPr>
              <w:t>Any person or company who brings or sends goods, or causes them to be brought or sent, into South Africa from a country or territory outside South Africa. The Guide’s reference to “exporter” includes the overseas manufacturer of the product under investigation.</w:t>
            </w:r>
          </w:p>
        </w:tc>
      </w:tr>
      <w:tr>
        <w:trPr/>
        <w:tc>
          <w:tcPr>
            <w:tcW w:w="2263" w:type="dxa"/>
            <w:tcBorders/>
            <w:shd w:fill="auto" w:val="clear"/>
            <w:tcMar>
              <w:left w:w="108" w:type="dxa"/>
            </w:tcMar>
          </w:tcPr>
          <w:p>
            <w:pPr>
              <w:pStyle w:val="Normal"/>
              <w:spacing w:lineRule="auto" w:line="240" w:before="40" w:after="0"/>
              <w:rPr>
                <w:rStyle w:val="Strong"/>
              </w:rPr>
            </w:pPr>
            <w:r>
              <w:rPr>
                <w:rStyle w:val="Strong"/>
              </w:rPr>
              <w:t>Export Price</w:t>
            </w:r>
          </w:p>
        </w:tc>
        <w:tc>
          <w:tcPr>
            <w:tcW w:w="6752" w:type="dxa"/>
            <w:tcBorders/>
            <w:shd w:fill="auto" w:val="clear"/>
            <w:tcMar>
              <w:left w:w="108" w:type="dxa"/>
            </w:tcMar>
          </w:tcPr>
          <w:p>
            <w:pPr>
              <w:pStyle w:val="Normal"/>
              <w:spacing w:lineRule="auto" w:line="240" w:before="40" w:after="0"/>
              <w:rPr>
                <w:rStyle w:val="Strong"/>
              </w:rPr>
            </w:pPr>
            <w:r>
              <w:rPr>
                <w:rStyle w:val="Strong"/>
              </w:rPr>
              <w:t>The price actually paid or payable for goods sold for export, net of all taxes, discounts and rebate actually granted and directly related to that sale.</w:t>
            </w:r>
          </w:p>
        </w:tc>
      </w:tr>
      <w:tr>
        <w:trPr/>
        <w:tc>
          <w:tcPr>
            <w:tcW w:w="2263" w:type="dxa"/>
            <w:tcBorders/>
            <w:shd w:fill="auto" w:val="clear"/>
            <w:tcMar>
              <w:left w:w="108" w:type="dxa"/>
            </w:tcMar>
          </w:tcPr>
          <w:p>
            <w:pPr>
              <w:pStyle w:val="Normal"/>
              <w:spacing w:lineRule="auto" w:line="240" w:before="40" w:after="0"/>
              <w:rPr>
                <w:rStyle w:val="Strong"/>
              </w:rPr>
            </w:pPr>
            <w:r>
              <w:rPr>
                <w:rStyle w:val="Strong"/>
              </w:rPr>
              <w:t>Export Subsidies</w:t>
            </w:r>
          </w:p>
        </w:tc>
        <w:tc>
          <w:tcPr>
            <w:tcW w:w="6752" w:type="dxa"/>
            <w:tcBorders/>
            <w:shd w:fill="auto" w:val="clear"/>
            <w:tcMar>
              <w:left w:w="108" w:type="dxa"/>
            </w:tcMar>
          </w:tcPr>
          <w:p>
            <w:pPr>
              <w:pStyle w:val="Normal"/>
              <w:spacing w:lineRule="auto" w:line="240" w:before="40" w:after="0"/>
              <w:rPr>
                <w:rStyle w:val="Strong"/>
              </w:rPr>
            </w:pPr>
            <w:r>
              <w:rPr>
                <w:rStyle w:val="Strong"/>
              </w:rPr>
              <w:t>It refers to the provision by a Government of a direct subsidy to a firm or an industry, contingent upon export performance.</w:t>
            </w:r>
          </w:p>
        </w:tc>
      </w:tr>
      <w:tr>
        <w:trPr/>
        <w:tc>
          <w:tcPr>
            <w:tcW w:w="2263" w:type="dxa"/>
            <w:tcBorders/>
            <w:shd w:fill="auto" w:val="clear"/>
            <w:tcMar>
              <w:left w:w="108" w:type="dxa"/>
            </w:tcMar>
          </w:tcPr>
          <w:p>
            <w:pPr>
              <w:pStyle w:val="Normal"/>
              <w:spacing w:lineRule="auto" w:line="240" w:before="40" w:after="0"/>
              <w:rPr>
                <w:rStyle w:val="Strong"/>
              </w:rPr>
            </w:pPr>
            <w:r>
              <w:rPr>
                <w:rStyle w:val="Strong"/>
              </w:rPr>
              <w:t>Ex-works</w:t>
            </w:r>
          </w:p>
        </w:tc>
        <w:tc>
          <w:tcPr>
            <w:tcW w:w="6752" w:type="dxa"/>
            <w:tcBorders/>
            <w:shd w:fill="auto" w:val="clear"/>
            <w:tcMar>
              <w:left w:w="108" w:type="dxa"/>
            </w:tcMar>
          </w:tcPr>
          <w:p>
            <w:pPr>
              <w:pStyle w:val="Normal"/>
              <w:spacing w:lineRule="auto" w:line="240" w:before="40" w:after="0"/>
              <w:rPr>
                <w:rStyle w:val="Strong"/>
              </w:rPr>
            </w:pPr>
            <w:r>
              <w:rPr>
                <w:rStyle w:val="Strong"/>
              </w:rPr>
              <w:t>The seller delivers when he places the goods at the disposal of the buyer, at the seller’s premises or another named place not cleared for export and not loaded on any collecting vehicle. See Ex-Works.</w:t>
            </w:r>
          </w:p>
        </w:tc>
      </w:tr>
      <w:tr>
        <w:trPr/>
        <w:tc>
          <w:tcPr>
            <w:tcW w:w="2263" w:type="dxa"/>
            <w:tcBorders/>
            <w:shd w:fill="auto" w:val="clear"/>
            <w:tcMar>
              <w:left w:w="108" w:type="dxa"/>
            </w:tcMar>
          </w:tcPr>
          <w:p>
            <w:pPr>
              <w:pStyle w:val="Normal"/>
              <w:spacing w:lineRule="auto" w:line="240" w:before="40" w:after="0"/>
              <w:rPr>
                <w:rStyle w:val="Strong"/>
              </w:rPr>
            </w:pPr>
            <w:r>
              <w:rPr>
                <w:rStyle w:val="Strong"/>
              </w:rPr>
              <w:t>Facts Available</w:t>
            </w:r>
          </w:p>
        </w:tc>
        <w:tc>
          <w:tcPr>
            <w:tcW w:w="6752" w:type="dxa"/>
            <w:tcBorders/>
            <w:shd w:fill="auto" w:val="clear"/>
            <w:tcMar>
              <w:left w:w="108" w:type="dxa"/>
            </w:tcMar>
          </w:tcPr>
          <w:p>
            <w:pPr>
              <w:pStyle w:val="Normal"/>
              <w:spacing w:lineRule="auto" w:line="240" w:before="40" w:after="0"/>
              <w:rPr>
                <w:rStyle w:val="Strong"/>
              </w:rPr>
            </w:pPr>
            <w:r>
              <w:rPr>
                <w:rStyle w:val="Strong"/>
              </w:rPr>
              <w:t xml:space="preserve">The information that is available to ITAC at the time of making its determination, whether preliminary or final provided that all requirements regarding non-confidentiality and timely submission have been met. </w:t>
            </w:r>
          </w:p>
        </w:tc>
      </w:tr>
      <w:tr>
        <w:trPr/>
        <w:tc>
          <w:tcPr>
            <w:tcW w:w="2263" w:type="dxa"/>
            <w:tcBorders/>
            <w:shd w:fill="auto" w:val="clear"/>
            <w:tcMar>
              <w:left w:w="108" w:type="dxa"/>
            </w:tcMar>
          </w:tcPr>
          <w:p>
            <w:pPr>
              <w:pStyle w:val="Normal"/>
              <w:spacing w:lineRule="auto" w:line="240" w:before="40" w:after="0"/>
              <w:rPr>
                <w:rStyle w:val="Strong"/>
              </w:rPr>
            </w:pPr>
            <w:r>
              <w:rPr>
                <w:rStyle w:val="Strong"/>
              </w:rPr>
              <w:t>Fair Trade Remedy</w:t>
            </w:r>
          </w:p>
        </w:tc>
        <w:tc>
          <w:tcPr>
            <w:tcW w:w="6752" w:type="dxa"/>
            <w:tcBorders/>
            <w:shd w:fill="auto" w:val="clear"/>
            <w:tcMar>
              <w:left w:w="108" w:type="dxa"/>
            </w:tcMar>
            <w:vAlign w:val="center"/>
          </w:tcPr>
          <w:p>
            <w:pPr>
              <w:pStyle w:val="Normal"/>
              <w:spacing w:lineRule="auto" w:line="240" w:before="40" w:after="0"/>
              <w:rPr>
                <w:rStyle w:val="Strong"/>
              </w:rPr>
            </w:pPr>
            <w:r>
              <w:rPr>
                <w:rStyle w:val="Strong"/>
              </w:rPr>
              <w:t>A safeguards measure is considered to be a fair trade remedy, since it is used in addressing a practice, which is not an unfair trade remedy. See Unfair Trade Remedy.</w:t>
            </w:r>
          </w:p>
        </w:tc>
      </w:tr>
      <w:tr>
        <w:trPr/>
        <w:tc>
          <w:tcPr>
            <w:tcW w:w="2263" w:type="dxa"/>
            <w:tcBorders/>
            <w:shd w:fill="auto" w:val="clear"/>
            <w:tcMar>
              <w:left w:w="108" w:type="dxa"/>
            </w:tcMar>
          </w:tcPr>
          <w:p>
            <w:pPr>
              <w:pStyle w:val="Normal"/>
              <w:spacing w:lineRule="auto" w:line="240" w:before="40" w:after="0"/>
              <w:rPr>
                <w:rStyle w:val="Strong"/>
              </w:rPr>
            </w:pPr>
            <w:r>
              <w:rPr>
                <w:rStyle w:val="Strong"/>
              </w:rPr>
              <w:t>Filing of Information</w:t>
            </w:r>
          </w:p>
        </w:tc>
        <w:tc>
          <w:tcPr>
            <w:tcW w:w="6752" w:type="dxa"/>
            <w:tcBorders/>
            <w:shd w:fill="auto" w:val="clear"/>
            <w:tcMar>
              <w:left w:w="108" w:type="dxa"/>
            </w:tcMar>
          </w:tcPr>
          <w:p>
            <w:pPr>
              <w:pStyle w:val="Normal"/>
              <w:spacing w:lineRule="auto" w:line="240" w:before="40" w:after="0"/>
              <w:rPr>
                <w:rStyle w:val="Strong"/>
              </w:rPr>
            </w:pPr>
            <w:r>
              <w:rPr>
                <w:rStyle w:val="Strong"/>
              </w:rPr>
              <w:t xml:space="preserve">All case-related documents and working papers should be filed in a sequence, preferably in a chronological order, and clearly labelled with a file number and identification number, together with a detailed index to the documents. </w:t>
            </w:r>
          </w:p>
        </w:tc>
      </w:tr>
      <w:tr>
        <w:trPr/>
        <w:tc>
          <w:tcPr>
            <w:tcW w:w="2263" w:type="dxa"/>
            <w:tcBorders/>
            <w:shd w:fill="auto" w:val="clear"/>
            <w:tcMar>
              <w:left w:w="108" w:type="dxa"/>
            </w:tcMar>
          </w:tcPr>
          <w:p>
            <w:pPr>
              <w:pStyle w:val="Normal"/>
              <w:spacing w:lineRule="auto" w:line="240" w:before="40" w:after="0"/>
              <w:rPr>
                <w:rStyle w:val="Strong"/>
              </w:rPr>
            </w:pPr>
            <w:r>
              <w:rPr>
                <w:rStyle w:val="Strong"/>
              </w:rPr>
              <w:t>Final Determination</w:t>
            </w:r>
          </w:p>
        </w:tc>
        <w:tc>
          <w:tcPr>
            <w:tcW w:w="6752" w:type="dxa"/>
            <w:tcBorders/>
            <w:shd w:fill="auto" w:val="clear"/>
            <w:tcMar>
              <w:left w:w="108" w:type="dxa"/>
            </w:tcMar>
          </w:tcPr>
          <w:p>
            <w:pPr>
              <w:pStyle w:val="Normal"/>
              <w:spacing w:lineRule="auto" w:line="240" w:before="40" w:after="0"/>
              <w:rPr>
                <w:rStyle w:val="Strong"/>
              </w:rPr>
            </w:pPr>
            <w:r>
              <w:rPr>
                <w:rStyle w:val="Strong"/>
              </w:rPr>
              <w:t xml:space="preserve">After considering comments received on the preliminary report, the Regulator will inform “interested parties” of its final determination concerning the publication of its final report.  </w:t>
            </w:r>
          </w:p>
        </w:tc>
      </w:tr>
      <w:tr>
        <w:trPr/>
        <w:tc>
          <w:tcPr>
            <w:tcW w:w="2263" w:type="dxa"/>
            <w:tcBorders/>
            <w:shd w:fill="auto" w:val="clear"/>
            <w:tcMar>
              <w:left w:w="108" w:type="dxa"/>
            </w:tcMar>
          </w:tcPr>
          <w:p>
            <w:pPr>
              <w:pStyle w:val="Normal"/>
              <w:spacing w:lineRule="auto" w:line="240" w:before="40" w:after="0"/>
              <w:rPr>
                <w:rStyle w:val="Strong"/>
              </w:rPr>
            </w:pPr>
            <w:r>
              <w:rPr>
                <w:rStyle w:val="Strong"/>
              </w:rPr>
              <w:t>Free on Board</w:t>
            </w:r>
          </w:p>
        </w:tc>
        <w:tc>
          <w:tcPr>
            <w:tcW w:w="6752" w:type="dxa"/>
            <w:tcBorders/>
            <w:shd w:fill="auto" w:val="clear"/>
            <w:tcMar>
              <w:left w:w="108" w:type="dxa"/>
            </w:tcMar>
          </w:tcPr>
          <w:p>
            <w:pPr>
              <w:pStyle w:val="Normal"/>
              <w:spacing w:lineRule="auto" w:line="240" w:before="40" w:after="0"/>
              <w:rPr>
                <w:rStyle w:val="Strong"/>
              </w:rPr>
            </w:pPr>
            <w:r>
              <w:rPr>
                <w:rStyle w:val="Strong"/>
              </w:rPr>
              <w:t>The International Chamber of Commerce (“ICC”) Incoterms 2010 defines that the seller has delivered the goods when it passes the ship’s rail at the named port of shipment.</w:t>
            </w:r>
          </w:p>
        </w:tc>
      </w:tr>
      <w:tr>
        <w:trPr/>
        <w:tc>
          <w:tcPr>
            <w:tcW w:w="2263" w:type="dxa"/>
            <w:tcBorders/>
            <w:shd w:fill="auto" w:val="clear"/>
            <w:tcMar>
              <w:left w:w="108" w:type="dxa"/>
            </w:tcMar>
          </w:tcPr>
          <w:p>
            <w:pPr>
              <w:pStyle w:val="Normal"/>
              <w:spacing w:lineRule="auto" w:line="240" w:before="40" w:after="0"/>
              <w:rPr>
                <w:rStyle w:val="Strong"/>
              </w:rPr>
            </w:pPr>
            <w:r>
              <w:rPr>
                <w:rStyle w:val="Strong"/>
              </w:rPr>
              <w:t>Goods</w:t>
            </w:r>
          </w:p>
        </w:tc>
        <w:tc>
          <w:tcPr>
            <w:tcW w:w="6752" w:type="dxa"/>
            <w:tcBorders/>
            <w:shd w:fill="auto" w:val="clear"/>
            <w:tcMar>
              <w:left w:w="108" w:type="dxa"/>
            </w:tcMar>
          </w:tcPr>
          <w:p>
            <w:pPr>
              <w:pStyle w:val="Normal"/>
              <w:spacing w:lineRule="auto" w:line="240" w:before="40" w:after="0"/>
              <w:ind w:left="3420" w:hanging="3420"/>
              <w:jc w:val="both"/>
              <w:rPr>
                <w:rStyle w:val="Strong"/>
              </w:rPr>
            </w:pPr>
            <w:r>
              <w:rPr>
                <w:rStyle w:val="Strong"/>
              </w:rPr>
              <w:t>It includes:</w:t>
            </w:r>
          </w:p>
          <w:p>
            <w:pPr>
              <w:pStyle w:val="Normal"/>
              <w:numPr>
                <w:ilvl w:val="0"/>
                <w:numId w:val="6"/>
              </w:numPr>
              <w:spacing w:lineRule="auto" w:line="240" w:before="0" w:after="0"/>
              <w:jc w:val="both"/>
              <w:rPr>
                <w:rStyle w:val="Strong"/>
              </w:rPr>
            </w:pPr>
            <w:r>
              <w:rPr>
                <w:rStyle w:val="Strong"/>
              </w:rPr>
              <w:t>All wares, articles, merchandise, animals, currency, material or objects of whatsoever nature; and, in relation to any particular goods,</w:t>
            </w:r>
          </w:p>
          <w:p>
            <w:pPr>
              <w:pStyle w:val="Normal"/>
              <w:spacing w:lineRule="auto" w:line="240" w:before="40" w:after="0"/>
              <w:rPr>
                <w:rStyle w:val="Strong"/>
              </w:rPr>
            </w:pPr>
            <w:r>
              <w:rPr>
                <w:rStyle w:val="Strong"/>
              </w:rPr>
              <w:t>Any other goods that are reasonably capable of being substituted for them (taking into account ordinary commercial practice and geographical, technical and temporal constraints).</w:t>
            </w:r>
          </w:p>
        </w:tc>
      </w:tr>
      <w:tr>
        <w:trPr/>
        <w:tc>
          <w:tcPr>
            <w:tcW w:w="2263" w:type="dxa"/>
            <w:tcBorders/>
            <w:shd w:fill="auto" w:val="clear"/>
            <w:tcMar>
              <w:left w:w="108" w:type="dxa"/>
            </w:tcMar>
          </w:tcPr>
          <w:p>
            <w:pPr>
              <w:pStyle w:val="Normal"/>
              <w:spacing w:lineRule="auto" w:line="240" w:before="40" w:after="0"/>
              <w:rPr>
                <w:rStyle w:val="Strong"/>
              </w:rPr>
            </w:pPr>
            <w:r>
              <w:rPr>
                <w:rStyle w:val="Strong"/>
              </w:rPr>
              <w:t>Industrial Policy</w:t>
            </w:r>
          </w:p>
        </w:tc>
        <w:tc>
          <w:tcPr>
            <w:tcW w:w="6752" w:type="dxa"/>
            <w:tcBorders/>
            <w:shd w:fill="auto" w:val="clear"/>
            <w:tcMar>
              <w:left w:w="108" w:type="dxa"/>
            </w:tcMar>
          </w:tcPr>
          <w:p>
            <w:pPr>
              <w:pStyle w:val="Normal"/>
              <w:spacing w:lineRule="auto" w:line="240" w:before="40" w:after="0"/>
              <w:rPr>
                <w:rStyle w:val="Strong"/>
              </w:rPr>
            </w:pPr>
            <w:r>
              <w:rPr>
                <w:rStyle w:val="Strong"/>
              </w:rPr>
              <w:t xml:space="preserve">Any government regulation, intervention or law that aims to encourage the ongoing operation of, or investment in, a particular industry. </w:t>
            </w:r>
          </w:p>
        </w:tc>
      </w:tr>
      <w:tr>
        <w:trPr/>
        <w:tc>
          <w:tcPr>
            <w:tcW w:w="2263" w:type="dxa"/>
            <w:tcBorders/>
            <w:shd w:fill="auto" w:val="clear"/>
            <w:tcMar>
              <w:left w:w="108" w:type="dxa"/>
            </w:tcMar>
          </w:tcPr>
          <w:p>
            <w:pPr>
              <w:pStyle w:val="Normal"/>
              <w:spacing w:lineRule="auto" w:line="240" w:before="40" w:after="0"/>
              <w:rPr>
                <w:rStyle w:val="Strong"/>
              </w:rPr>
            </w:pPr>
            <w:r>
              <w:rPr>
                <w:rStyle w:val="Strong"/>
              </w:rPr>
              <w:t>Import</w:t>
            </w:r>
          </w:p>
        </w:tc>
        <w:tc>
          <w:tcPr>
            <w:tcW w:w="6752" w:type="dxa"/>
            <w:tcBorders/>
            <w:shd w:fill="auto" w:val="clear"/>
            <w:tcMar>
              <w:left w:w="108" w:type="dxa"/>
            </w:tcMar>
          </w:tcPr>
          <w:p>
            <w:pPr>
              <w:pStyle w:val="Normal"/>
              <w:spacing w:lineRule="auto" w:line="240" w:before="40" w:after="0"/>
              <w:rPr>
                <w:rStyle w:val="Strong"/>
              </w:rPr>
            </w:pPr>
            <w:r>
              <w:rPr>
                <w:rStyle w:val="Strong"/>
              </w:rPr>
              <w:t>Bringing goods, or causing them to be brought, from outside South Africa into South Africa.</w:t>
            </w:r>
          </w:p>
        </w:tc>
      </w:tr>
      <w:tr>
        <w:trPr/>
        <w:tc>
          <w:tcPr>
            <w:tcW w:w="2263" w:type="dxa"/>
            <w:tcBorders/>
            <w:shd w:fill="auto" w:val="clear"/>
            <w:tcMar>
              <w:left w:w="108" w:type="dxa"/>
            </w:tcMar>
          </w:tcPr>
          <w:p>
            <w:pPr>
              <w:pStyle w:val="Normal"/>
              <w:spacing w:lineRule="auto" w:line="240" w:before="40" w:after="0"/>
              <w:rPr>
                <w:rStyle w:val="Strong"/>
              </w:rPr>
            </w:pPr>
            <w:r>
              <w:rPr>
                <w:rStyle w:val="Strong"/>
              </w:rPr>
              <w:t>Import Statistics</w:t>
            </w:r>
          </w:p>
        </w:tc>
        <w:tc>
          <w:tcPr>
            <w:tcW w:w="6752" w:type="dxa"/>
            <w:tcBorders/>
            <w:shd w:fill="auto" w:val="clear"/>
            <w:tcMar>
              <w:left w:w="108" w:type="dxa"/>
            </w:tcMar>
          </w:tcPr>
          <w:p>
            <w:pPr>
              <w:pStyle w:val="Normal"/>
              <w:spacing w:lineRule="auto" w:line="240" w:before="40" w:after="0"/>
              <w:rPr>
                <w:rStyle w:val="Strong"/>
              </w:rPr>
            </w:pPr>
            <w:r>
              <w:rPr>
                <w:rStyle w:val="Strong"/>
              </w:rPr>
              <w:t>The figures depicting the volume, value, and unit price of imported products. Also referred to as trade statistics.</w:t>
            </w:r>
          </w:p>
        </w:tc>
      </w:tr>
      <w:tr>
        <w:trPr/>
        <w:tc>
          <w:tcPr>
            <w:tcW w:w="2263" w:type="dxa"/>
            <w:tcBorders/>
            <w:shd w:fill="auto" w:val="clear"/>
            <w:tcMar>
              <w:left w:w="108" w:type="dxa"/>
            </w:tcMar>
          </w:tcPr>
          <w:p>
            <w:pPr>
              <w:pStyle w:val="Normal"/>
              <w:spacing w:lineRule="auto" w:line="240" w:before="40" w:after="0"/>
              <w:rPr>
                <w:rStyle w:val="Strong"/>
              </w:rPr>
            </w:pPr>
            <w:r>
              <w:rPr>
                <w:rStyle w:val="Strong"/>
              </w:rPr>
              <w:t>Importer</w:t>
            </w:r>
          </w:p>
        </w:tc>
        <w:tc>
          <w:tcPr>
            <w:tcW w:w="6752" w:type="dxa"/>
            <w:tcBorders/>
            <w:shd w:fill="auto" w:val="clear"/>
            <w:tcMar>
              <w:left w:w="108" w:type="dxa"/>
            </w:tcMar>
          </w:tcPr>
          <w:p>
            <w:pPr>
              <w:pStyle w:val="Normal"/>
              <w:spacing w:lineRule="auto" w:line="240" w:before="40" w:after="0"/>
              <w:rPr>
                <w:rStyle w:val="Strong"/>
              </w:rPr>
            </w:pPr>
            <w:r>
              <w:rPr>
                <w:rStyle w:val="Strong"/>
              </w:rPr>
              <w:t>Includes any person who, at the time of importation:</w:t>
            </w:r>
          </w:p>
          <w:p>
            <w:pPr>
              <w:pStyle w:val="Normal"/>
              <w:spacing w:lineRule="auto" w:line="240" w:before="40" w:after="0"/>
              <w:rPr>
                <w:rStyle w:val="Strong"/>
              </w:rPr>
            </w:pPr>
            <w:r>
              <w:rPr>
                <w:rStyle w:val="Strong"/>
              </w:rPr>
              <w:t>(1)</w:t>
              <w:tab/>
              <w:t>Owns the goods imported;</w:t>
            </w:r>
          </w:p>
          <w:p>
            <w:pPr>
              <w:pStyle w:val="Normal"/>
              <w:spacing w:lineRule="auto" w:line="240" w:before="40" w:after="0"/>
              <w:rPr>
                <w:rStyle w:val="Strong"/>
              </w:rPr>
            </w:pPr>
            <w:r>
              <w:rPr>
                <w:rStyle w:val="Strong"/>
              </w:rPr>
              <w:t>(2)</w:t>
              <w:tab/>
              <w:t>Carries the risk of any goods imported;</w:t>
            </w:r>
          </w:p>
          <w:p>
            <w:pPr>
              <w:pStyle w:val="Normal"/>
              <w:spacing w:lineRule="auto" w:line="240" w:before="40" w:after="0"/>
              <w:rPr>
                <w:rStyle w:val="Strong"/>
              </w:rPr>
            </w:pPr>
            <w:r>
              <w:rPr>
                <w:rStyle w:val="Strong"/>
              </w:rPr>
              <w:t>(3)</w:t>
              <w:tab/>
              <w:t>Represents the importer, or acts as if he is the importer or owner of any goods imported;</w:t>
            </w:r>
          </w:p>
          <w:p>
            <w:pPr>
              <w:pStyle w:val="Normal"/>
              <w:spacing w:lineRule="auto" w:line="240" w:before="40" w:after="0"/>
              <w:rPr>
                <w:rStyle w:val="Strong"/>
              </w:rPr>
            </w:pPr>
            <w:r>
              <w:rPr>
                <w:rStyle w:val="Strong"/>
              </w:rPr>
              <w:t>(4)</w:t>
              <w:tab/>
              <w:t>Actually brings the goods into South Africa or the SACU;</w:t>
            </w:r>
          </w:p>
          <w:p>
            <w:pPr>
              <w:pStyle w:val="Normal"/>
              <w:spacing w:lineRule="auto" w:line="240" w:before="40" w:after="0"/>
              <w:rPr>
                <w:rStyle w:val="Strong"/>
              </w:rPr>
            </w:pPr>
            <w:r>
              <w:rPr>
                <w:rStyle w:val="Strong"/>
              </w:rPr>
              <w:t>(5)</w:t>
              <w:tab/>
              <w:t>Is beneficially interested (in whatever way) in any goods imported; and</w:t>
            </w:r>
          </w:p>
          <w:p>
            <w:pPr>
              <w:pStyle w:val="Normal"/>
              <w:spacing w:lineRule="auto" w:line="240" w:before="40" w:after="0"/>
              <w:rPr>
                <w:rStyle w:val="Strong"/>
              </w:rPr>
            </w:pPr>
            <w:r>
              <w:rPr>
                <w:rStyle w:val="Strong"/>
              </w:rPr>
              <w:t>(6)</w:t>
              <w:tab/>
              <w:t>Acts on behalf of any person referred to in the aforementioned.</w:t>
            </w:r>
          </w:p>
        </w:tc>
      </w:tr>
      <w:tr>
        <w:trPr/>
        <w:tc>
          <w:tcPr>
            <w:tcW w:w="2263" w:type="dxa"/>
            <w:tcBorders/>
            <w:shd w:fill="auto" w:val="clear"/>
            <w:tcMar>
              <w:left w:w="108" w:type="dxa"/>
            </w:tcMar>
          </w:tcPr>
          <w:p>
            <w:pPr>
              <w:pStyle w:val="Normal"/>
              <w:spacing w:lineRule="auto" w:line="240" w:before="40" w:after="0"/>
              <w:rPr>
                <w:rStyle w:val="Strong"/>
              </w:rPr>
            </w:pPr>
            <w:r>
              <w:rPr>
                <w:rStyle w:val="Strong"/>
              </w:rPr>
              <w:t>Incoterms</w:t>
            </w:r>
          </w:p>
        </w:tc>
        <w:tc>
          <w:tcPr>
            <w:tcW w:w="6752" w:type="dxa"/>
            <w:tcBorders/>
            <w:shd w:fill="auto" w:val="clear"/>
            <w:tcMar>
              <w:left w:w="108" w:type="dxa"/>
            </w:tcMar>
          </w:tcPr>
          <w:p>
            <w:pPr>
              <w:pStyle w:val="Normal"/>
              <w:spacing w:lineRule="auto" w:line="240" w:before="40" w:after="0"/>
              <w:rPr/>
            </w:pPr>
            <w:r>
              <w:rPr/>
              <w:t>Refers to the ICC’s International Commercial Terms and its latest revision, Incoterms 2010. The purpose of Incoterms is to provide a set of international rules for the interpretation of the most commonly used trade terms in foreign trade.</w:t>
            </w:r>
          </w:p>
        </w:tc>
      </w:tr>
      <w:tr>
        <w:trPr/>
        <w:tc>
          <w:tcPr>
            <w:tcW w:w="2263" w:type="dxa"/>
            <w:tcBorders/>
            <w:shd w:fill="auto" w:val="clear"/>
            <w:tcMar>
              <w:left w:w="108" w:type="dxa"/>
            </w:tcMar>
          </w:tcPr>
          <w:p>
            <w:pPr>
              <w:pStyle w:val="Normal"/>
              <w:spacing w:lineRule="auto" w:line="240" w:before="40" w:after="0"/>
              <w:rPr>
                <w:rStyle w:val="Strong"/>
              </w:rPr>
            </w:pPr>
            <w:r>
              <w:rPr>
                <w:rStyle w:val="Strong"/>
              </w:rPr>
              <w:t>Interested Party (ies)</w:t>
            </w:r>
          </w:p>
        </w:tc>
        <w:tc>
          <w:tcPr>
            <w:tcW w:w="6752" w:type="dxa"/>
            <w:tcBorders/>
            <w:shd w:fill="auto" w:val="clear"/>
            <w:tcMar>
              <w:left w:w="108" w:type="dxa"/>
            </w:tcMar>
          </w:tcPr>
          <w:p>
            <w:pPr>
              <w:pStyle w:val="Normal"/>
              <w:spacing w:lineRule="auto" w:line="240" w:before="40" w:after="0"/>
              <w:ind w:left="3420" w:hanging="3420"/>
              <w:jc w:val="both"/>
              <w:rPr>
                <w:rStyle w:val="Strong"/>
              </w:rPr>
            </w:pPr>
            <w:r>
              <w:rPr>
                <w:rStyle w:val="Strong"/>
              </w:rPr>
              <w:t xml:space="preserve">It includes: </w:t>
            </w:r>
          </w:p>
          <w:p>
            <w:pPr>
              <w:pStyle w:val="Normal"/>
              <w:spacing w:lineRule="auto" w:line="240" w:before="40" w:after="0"/>
              <w:rPr>
                <w:rStyle w:val="Strong"/>
              </w:rPr>
            </w:pPr>
            <w:r>
              <w:rPr>
                <w:rStyle w:val="Strong"/>
              </w:rPr>
              <w:t xml:space="preserve">An exporter or the foreign manufacturer of the importer of a product that is subject to investigation, or a trade or business association (a majority of the members of which are manufacturers, exporters or importers of such product); </w:t>
            </w:r>
          </w:p>
          <w:p>
            <w:pPr>
              <w:pStyle w:val="Normal"/>
              <w:spacing w:lineRule="auto" w:line="240" w:before="40" w:after="0"/>
              <w:rPr>
                <w:rStyle w:val="Strong"/>
              </w:rPr>
            </w:pPr>
            <w:r>
              <w:rPr>
                <w:rStyle w:val="Strong"/>
              </w:rPr>
              <w:t xml:space="preserve">The Government of the exporting Member; and </w:t>
            </w:r>
          </w:p>
          <w:p>
            <w:pPr>
              <w:pStyle w:val="Normal"/>
              <w:spacing w:lineRule="auto" w:line="240" w:before="40" w:after="0"/>
              <w:rPr>
                <w:rStyle w:val="Strong"/>
              </w:rPr>
            </w:pPr>
            <w:r>
              <w:rPr>
                <w:rStyle w:val="Strong"/>
              </w:rPr>
              <w:t>A producer of the like product in the importing Member’s country, or a trade and business association of the majority of the members that produce the like product in the territory of the importing Member.</w:t>
            </w:r>
          </w:p>
        </w:tc>
      </w:tr>
      <w:tr>
        <w:trPr/>
        <w:tc>
          <w:tcPr>
            <w:tcW w:w="2263" w:type="dxa"/>
            <w:tcBorders/>
            <w:shd w:fill="auto" w:val="clear"/>
            <w:tcMar>
              <w:left w:w="108" w:type="dxa"/>
            </w:tcMar>
          </w:tcPr>
          <w:p>
            <w:pPr>
              <w:pStyle w:val="Normal"/>
              <w:spacing w:lineRule="auto" w:line="240" w:before="40" w:after="0"/>
              <w:rPr>
                <w:rStyle w:val="Strong"/>
              </w:rPr>
            </w:pPr>
            <w:r>
              <w:rPr>
                <w:rStyle w:val="Strong"/>
              </w:rPr>
              <w:t>Levels of Trade</w:t>
            </w:r>
          </w:p>
        </w:tc>
        <w:tc>
          <w:tcPr>
            <w:tcW w:w="6752" w:type="dxa"/>
            <w:tcBorders/>
            <w:shd w:fill="auto" w:val="clear"/>
            <w:tcMar>
              <w:left w:w="108" w:type="dxa"/>
            </w:tcMar>
          </w:tcPr>
          <w:p>
            <w:pPr>
              <w:pStyle w:val="Normal"/>
              <w:spacing w:lineRule="auto" w:line="240" w:before="40" w:after="0"/>
              <w:rPr>
                <w:rStyle w:val="Strong"/>
              </w:rPr>
            </w:pPr>
            <w:r>
              <w:rPr>
                <w:rStyle w:val="Strong"/>
              </w:rPr>
              <w:t>Used to indicate whether the product is sold to a wholesaler, retailer, end-user, through an agent, etc.</w:t>
            </w:r>
          </w:p>
        </w:tc>
      </w:tr>
      <w:tr>
        <w:trPr/>
        <w:tc>
          <w:tcPr>
            <w:tcW w:w="2263" w:type="dxa"/>
            <w:tcBorders/>
            <w:shd w:fill="auto" w:val="clear"/>
            <w:tcMar>
              <w:left w:w="108" w:type="dxa"/>
            </w:tcMar>
          </w:tcPr>
          <w:p>
            <w:pPr>
              <w:pStyle w:val="Normal"/>
              <w:spacing w:lineRule="auto" w:line="240" w:before="40" w:after="0"/>
              <w:rPr>
                <w:rStyle w:val="Strong"/>
              </w:rPr>
            </w:pPr>
            <w:r>
              <w:rPr>
                <w:rStyle w:val="Strong"/>
              </w:rPr>
              <w:t>Like Products/services</w:t>
            </w:r>
          </w:p>
        </w:tc>
        <w:tc>
          <w:tcPr>
            <w:tcW w:w="6752" w:type="dxa"/>
            <w:tcBorders/>
            <w:shd w:fill="auto" w:val="clear"/>
            <w:tcMar>
              <w:left w:w="108" w:type="dxa"/>
            </w:tcMar>
          </w:tcPr>
          <w:p>
            <w:pPr>
              <w:pStyle w:val="Normal"/>
              <w:spacing w:lineRule="auto" w:line="240" w:before="40" w:after="0"/>
              <w:rPr>
                <w:rStyle w:val="Strong"/>
              </w:rPr>
            </w:pPr>
            <w:r>
              <w:rPr>
                <w:rStyle w:val="Strong"/>
              </w:rPr>
              <w:t>The term “like product (</w:t>
            </w:r>
            <w:r>
              <w:rPr>
                <w:rStyle w:val="Strong"/>
                <w:i/>
              </w:rPr>
              <w:t>produit similaire</w:t>
            </w:r>
            <w:r>
              <w:rPr>
                <w:rStyle w:val="Strong"/>
              </w:rPr>
              <w:t>)” is interpreted as meaning a product that is identical, i.e. is denoting alike in all respects to the product under consideration, or in the absence of such a product, another product which although not alike in all respects has characteristics closely resembling those of the product under consideration.</w:t>
            </w:r>
          </w:p>
          <w:p>
            <w:pPr>
              <w:pStyle w:val="Normal"/>
              <w:spacing w:lineRule="auto" w:line="240" w:before="40" w:after="0"/>
              <w:rPr>
                <w:rStyle w:val="Strong"/>
              </w:rPr>
            </w:pPr>
            <w:r>
              <w:rPr>
                <w:rStyle w:val="Strong"/>
              </w:rPr>
              <w:t>Also referred to as “directly competitive product or service”, which means a product that competes directly with the product under investigation.</w:t>
            </w:r>
          </w:p>
        </w:tc>
      </w:tr>
      <w:tr>
        <w:trPr/>
        <w:tc>
          <w:tcPr>
            <w:tcW w:w="2263" w:type="dxa"/>
            <w:tcBorders/>
            <w:shd w:fill="auto" w:val="clear"/>
            <w:tcMar>
              <w:left w:w="108" w:type="dxa"/>
            </w:tcMar>
          </w:tcPr>
          <w:p>
            <w:pPr>
              <w:pStyle w:val="Normal"/>
              <w:spacing w:lineRule="auto" w:line="240" w:before="40" w:after="0"/>
              <w:rPr>
                <w:rStyle w:val="Strong"/>
              </w:rPr>
            </w:pPr>
            <w:r>
              <w:rPr>
                <w:rStyle w:val="Strong"/>
              </w:rPr>
              <w:t>Macro Economics</w:t>
            </w:r>
          </w:p>
        </w:tc>
        <w:tc>
          <w:tcPr>
            <w:tcW w:w="6752" w:type="dxa"/>
            <w:tcBorders/>
            <w:shd w:fill="auto" w:val="clear"/>
            <w:tcMar>
              <w:left w:w="108" w:type="dxa"/>
            </w:tcMar>
          </w:tcPr>
          <w:p>
            <w:pPr>
              <w:pStyle w:val="Normal"/>
              <w:spacing w:lineRule="auto" w:line="240" w:before="40" w:after="0"/>
              <w:rPr>
                <w:rStyle w:val="Strong"/>
              </w:rPr>
            </w:pPr>
            <w:r>
              <w:rPr>
                <w:rStyle w:val="Strong"/>
              </w:rPr>
              <w:t>The study of the sum total of economic activity, dealing with the issues of, amongst others, growth, inflation, and unemployment.</w:t>
            </w:r>
          </w:p>
        </w:tc>
      </w:tr>
      <w:tr>
        <w:trPr/>
        <w:tc>
          <w:tcPr>
            <w:tcW w:w="2263" w:type="dxa"/>
            <w:tcBorders/>
            <w:shd w:fill="auto" w:val="clear"/>
            <w:tcMar>
              <w:left w:w="108" w:type="dxa"/>
            </w:tcMar>
          </w:tcPr>
          <w:p>
            <w:pPr>
              <w:pStyle w:val="Normal"/>
              <w:spacing w:lineRule="auto" w:line="240" w:before="40" w:after="0"/>
              <w:rPr>
                <w:rStyle w:val="Strong"/>
              </w:rPr>
            </w:pPr>
            <w:r>
              <w:rPr>
                <w:rStyle w:val="Strong"/>
              </w:rPr>
              <w:t>Material Retardation</w:t>
            </w:r>
          </w:p>
        </w:tc>
        <w:tc>
          <w:tcPr>
            <w:tcW w:w="6752" w:type="dxa"/>
            <w:tcBorders/>
            <w:shd w:fill="auto" w:val="clear"/>
            <w:tcMar>
              <w:left w:w="108" w:type="dxa"/>
            </w:tcMar>
          </w:tcPr>
          <w:p>
            <w:pPr>
              <w:pStyle w:val="Normal"/>
              <w:spacing w:lineRule="auto" w:line="240" w:before="40" w:after="0"/>
              <w:rPr>
                <w:rStyle w:val="Strong"/>
              </w:rPr>
            </w:pPr>
            <w:r>
              <w:rPr>
                <w:rStyle w:val="Strong"/>
              </w:rPr>
              <w:t>It occurs when imports materially hinder or retard the establishment of an industry. Such form of injury can only be allowed in instances where production has not yet started.</w:t>
            </w:r>
          </w:p>
        </w:tc>
      </w:tr>
      <w:tr>
        <w:trPr/>
        <w:tc>
          <w:tcPr>
            <w:tcW w:w="2263" w:type="dxa"/>
            <w:tcBorders/>
            <w:shd w:fill="auto" w:val="clear"/>
            <w:tcMar>
              <w:left w:w="108" w:type="dxa"/>
            </w:tcMar>
          </w:tcPr>
          <w:p>
            <w:pPr>
              <w:pStyle w:val="Normal"/>
              <w:spacing w:lineRule="auto" w:line="240" w:before="40" w:after="0"/>
              <w:rPr>
                <w:rStyle w:val="Strong"/>
              </w:rPr>
            </w:pPr>
            <w:r>
              <w:rPr>
                <w:rStyle w:val="Strong"/>
              </w:rPr>
              <w:t>Micro Economics</w:t>
            </w:r>
          </w:p>
        </w:tc>
        <w:tc>
          <w:tcPr>
            <w:tcW w:w="6752" w:type="dxa"/>
            <w:tcBorders/>
            <w:shd w:fill="auto" w:val="clear"/>
            <w:tcMar>
              <w:left w:w="108" w:type="dxa"/>
            </w:tcMar>
          </w:tcPr>
          <w:p>
            <w:pPr>
              <w:pStyle w:val="Normal"/>
              <w:spacing w:lineRule="auto" w:line="240" w:before="40" w:after="0"/>
              <w:rPr>
                <w:rStyle w:val="Strong"/>
              </w:rPr>
            </w:pPr>
            <w:r>
              <w:rPr>
                <w:rStyle w:val="Strong"/>
              </w:rPr>
              <w:t>The study of how individuals and businesses make decisions and how these decisions affect the prices and output of goods and services.</w:t>
            </w:r>
          </w:p>
        </w:tc>
      </w:tr>
      <w:tr>
        <w:trPr/>
        <w:tc>
          <w:tcPr>
            <w:tcW w:w="2263" w:type="dxa"/>
            <w:tcBorders/>
            <w:shd w:fill="auto" w:val="clear"/>
            <w:tcMar>
              <w:left w:w="108" w:type="dxa"/>
            </w:tcMar>
          </w:tcPr>
          <w:p>
            <w:pPr>
              <w:pStyle w:val="Normal"/>
              <w:spacing w:lineRule="auto" w:line="240" w:before="40" w:after="0"/>
              <w:rPr>
                <w:rStyle w:val="Strong"/>
              </w:rPr>
            </w:pPr>
            <w:r>
              <w:rPr>
                <w:rStyle w:val="Strong"/>
              </w:rPr>
              <w:t>NPA / the Authority</w:t>
            </w:r>
          </w:p>
        </w:tc>
        <w:tc>
          <w:tcPr>
            <w:tcW w:w="6752" w:type="dxa"/>
            <w:tcBorders/>
            <w:shd w:fill="auto" w:val="clear"/>
            <w:tcMar>
              <w:left w:w="108" w:type="dxa"/>
            </w:tcMar>
          </w:tcPr>
          <w:p>
            <w:pPr>
              <w:pStyle w:val="Normal"/>
              <w:spacing w:lineRule="auto" w:line="240" w:before="40" w:after="0"/>
              <w:rPr>
                <w:rStyle w:val="Strong"/>
              </w:rPr>
            </w:pPr>
            <w:r>
              <w:rPr>
                <w:rStyle w:val="Strong"/>
              </w:rPr>
              <w:t>National Ports Authority as defined in the National Ports Act, 12 of 2005.</w:t>
            </w:r>
          </w:p>
        </w:tc>
      </w:tr>
      <w:tr>
        <w:trPr/>
        <w:tc>
          <w:tcPr>
            <w:tcW w:w="2263" w:type="dxa"/>
            <w:tcBorders/>
            <w:shd w:fill="auto" w:val="clear"/>
            <w:tcMar>
              <w:left w:w="108" w:type="dxa"/>
            </w:tcMar>
          </w:tcPr>
          <w:p>
            <w:pPr>
              <w:pStyle w:val="Normal"/>
              <w:spacing w:lineRule="auto" w:line="240" w:before="40" w:after="0"/>
              <w:rPr>
                <w:rStyle w:val="Strong"/>
              </w:rPr>
            </w:pPr>
            <w:r>
              <w:rPr>
                <w:rStyle w:val="Strong"/>
              </w:rPr>
              <w:t>Non-Confidential Information</w:t>
            </w:r>
          </w:p>
        </w:tc>
        <w:tc>
          <w:tcPr>
            <w:tcW w:w="6752" w:type="dxa"/>
            <w:tcBorders/>
            <w:shd w:fill="auto" w:val="clear"/>
            <w:tcMar>
              <w:left w:w="108" w:type="dxa"/>
            </w:tcMar>
          </w:tcPr>
          <w:p>
            <w:pPr>
              <w:pStyle w:val="Normal"/>
              <w:spacing w:lineRule="auto" w:line="240" w:before="40" w:after="0"/>
              <w:rPr>
                <w:rStyle w:val="Strong"/>
              </w:rPr>
            </w:pPr>
            <w:r>
              <w:rPr>
                <w:rStyle w:val="Strong"/>
              </w:rPr>
              <w:t>Non-confidential information should be sufficiently detailed to permit a reasonable understanding of the substance of the information submitted in confidence.</w:t>
            </w:r>
          </w:p>
          <w:p>
            <w:pPr>
              <w:pStyle w:val="Normal"/>
              <w:spacing w:lineRule="auto" w:line="240" w:before="40" w:after="0"/>
              <w:rPr>
                <w:rStyle w:val="Strong"/>
              </w:rPr>
            </w:pPr>
            <w:r>
              <w:rPr>
                <w:rStyle w:val="Strong"/>
              </w:rPr>
              <w:t>All correspondence submitted not clearly indicated to be confidential shall be treated by the PRSA/NPA/dti/DoT as non-confidential.</w:t>
            </w:r>
          </w:p>
        </w:tc>
      </w:tr>
      <w:tr>
        <w:trPr/>
        <w:tc>
          <w:tcPr>
            <w:tcW w:w="2263" w:type="dxa"/>
            <w:tcBorders/>
            <w:shd w:fill="auto" w:val="clear"/>
            <w:tcMar>
              <w:left w:w="108" w:type="dxa"/>
            </w:tcMar>
          </w:tcPr>
          <w:p>
            <w:pPr>
              <w:pStyle w:val="Normal"/>
              <w:spacing w:lineRule="auto" w:line="240" w:before="40" w:after="0"/>
              <w:rPr>
                <w:rStyle w:val="Strong"/>
              </w:rPr>
            </w:pPr>
            <w:r>
              <w:rPr>
                <w:rStyle w:val="Strong"/>
              </w:rPr>
              <w:t>Normal Value</w:t>
            </w:r>
          </w:p>
        </w:tc>
        <w:tc>
          <w:tcPr>
            <w:tcW w:w="6752" w:type="dxa"/>
            <w:tcBorders/>
            <w:shd w:fill="auto" w:val="clear"/>
            <w:tcMar>
              <w:left w:w="108" w:type="dxa"/>
            </w:tcMar>
          </w:tcPr>
          <w:p>
            <w:pPr>
              <w:pStyle w:val="Normal"/>
              <w:spacing w:lineRule="auto" w:line="240" w:before="40" w:after="0"/>
              <w:ind w:left="3420" w:hanging="3420"/>
              <w:jc w:val="both"/>
              <w:rPr>
                <w:rStyle w:val="Strong"/>
                <w:szCs w:val="20"/>
              </w:rPr>
            </w:pPr>
            <w:r>
              <w:rPr>
                <w:rStyle w:val="Strong"/>
                <w:szCs w:val="20"/>
              </w:rPr>
              <w:t>It means:</w:t>
            </w:r>
          </w:p>
          <w:p>
            <w:pPr>
              <w:pStyle w:val="ListParagraph"/>
              <w:numPr>
                <w:ilvl w:val="0"/>
                <w:numId w:val="8"/>
              </w:numPr>
              <w:spacing w:lineRule="auto" w:line="240" w:before="0" w:after="0"/>
              <w:ind w:left="417" w:right="113" w:hanging="357"/>
              <w:rPr>
                <w:rStyle w:val="Strong"/>
                <w:rFonts w:ascii="Calibri" w:hAnsi="Calibri" w:asciiTheme="minorHAnsi" w:hAnsiTheme="minorHAnsi"/>
                <w:b w:val="false"/>
                <w:b w:val="false"/>
                <w:sz w:val="20"/>
                <w:szCs w:val="20"/>
              </w:rPr>
            </w:pPr>
            <w:r>
              <w:rPr>
                <w:rStyle w:val="Strong"/>
                <w:rFonts w:ascii="Calibri" w:hAnsi="Calibri" w:asciiTheme="minorHAnsi" w:hAnsiTheme="minorHAnsi"/>
                <w:b w:val="false"/>
                <w:sz w:val="20"/>
                <w:szCs w:val="20"/>
              </w:rPr>
              <w:t>The comparable price paid or payable in the ordinary course of trade for like goods intended for consumption in the exporting country or country of origin; or</w:t>
            </w:r>
          </w:p>
          <w:p>
            <w:pPr>
              <w:pStyle w:val="ListParagraph"/>
              <w:numPr>
                <w:ilvl w:val="0"/>
                <w:numId w:val="8"/>
              </w:numPr>
              <w:spacing w:lineRule="auto" w:line="240" w:before="0" w:after="0"/>
              <w:ind w:left="417" w:right="113" w:hanging="357"/>
              <w:rPr>
                <w:rStyle w:val="Strong"/>
                <w:rFonts w:ascii="Calibri" w:hAnsi="Calibri" w:asciiTheme="minorHAnsi" w:hAnsiTheme="minorHAnsi"/>
                <w:b w:val="false"/>
                <w:b w:val="false"/>
                <w:sz w:val="20"/>
                <w:szCs w:val="20"/>
              </w:rPr>
            </w:pPr>
            <w:r>
              <w:rPr>
                <w:rStyle w:val="Strong"/>
                <w:rFonts w:ascii="Calibri" w:hAnsi="Calibri" w:asciiTheme="minorHAnsi" w:hAnsiTheme="minorHAnsi"/>
                <w:b w:val="false"/>
                <w:sz w:val="20"/>
                <w:szCs w:val="20"/>
              </w:rPr>
              <w:t>In the absence of information on a price contemplated above, either:</w:t>
            </w:r>
          </w:p>
          <w:p>
            <w:pPr>
              <w:pStyle w:val="ListParagraph"/>
              <w:numPr>
                <w:ilvl w:val="0"/>
                <w:numId w:val="8"/>
              </w:numPr>
              <w:spacing w:lineRule="auto" w:line="240" w:before="0" w:after="0"/>
              <w:ind w:left="417" w:right="113" w:hanging="357"/>
              <w:rPr>
                <w:rStyle w:val="Strong"/>
                <w:rFonts w:ascii="Calibri" w:hAnsi="Calibri" w:asciiTheme="minorHAnsi" w:hAnsiTheme="minorHAnsi"/>
                <w:b w:val="false"/>
                <w:b w:val="false"/>
                <w:sz w:val="20"/>
                <w:szCs w:val="20"/>
              </w:rPr>
            </w:pPr>
            <w:r>
              <w:rPr>
                <w:rStyle w:val="Strong"/>
                <w:rFonts w:ascii="Calibri" w:hAnsi="Calibri" w:asciiTheme="minorHAnsi" w:hAnsiTheme="minorHAnsi"/>
                <w:b w:val="false"/>
                <w:sz w:val="20"/>
                <w:szCs w:val="20"/>
              </w:rPr>
              <w:t>The constructed cost of production of the goods in the country of origin when destined for domestic consumption, plus a reasonable addition for selling, general and administrative costs and for profit;</w:t>
            </w:r>
          </w:p>
          <w:p>
            <w:pPr>
              <w:pStyle w:val="Normal"/>
              <w:spacing w:lineRule="auto" w:line="240" w:before="40" w:after="0"/>
              <w:jc w:val="both"/>
              <w:rPr>
                <w:rStyle w:val="Strong"/>
                <w:szCs w:val="20"/>
              </w:rPr>
            </w:pPr>
            <w:r>
              <w:rPr>
                <w:rStyle w:val="Strong"/>
                <w:szCs w:val="20"/>
              </w:rPr>
              <w:t>Or</w:t>
            </w:r>
          </w:p>
          <w:p>
            <w:pPr>
              <w:pStyle w:val="Normal"/>
              <w:spacing w:lineRule="auto" w:line="240" w:before="40" w:after="0"/>
              <w:jc w:val="both"/>
              <w:rPr>
                <w:rStyle w:val="Strong"/>
                <w:szCs w:val="20"/>
              </w:rPr>
            </w:pPr>
            <w:r>
              <w:rPr>
                <w:rStyle w:val="Strong"/>
                <w:szCs w:val="20"/>
              </w:rPr>
              <w:t>The highest comparable price of the like product when exported to an appropriate third or surrogate country, as long as that price is representative.</w:t>
            </w:r>
          </w:p>
        </w:tc>
      </w:tr>
      <w:tr>
        <w:trPr/>
        <w:tc>
          <w:tcPr>
            <w:tcW w:w="2263" w:type="dxa"/>
            <w:tcBorders/>
            <w:shd w:fill="auto" w:val="clear"/>
            <w:tcMar>
              <w:left w:w="108" w:type="dxa"/>
            </w:tcMar>
          </w:tcPr>
          <w:p>
            <w:pPr>
              <w:pStyle w:val="Normal"/>
              <w:spacing w:lineRule="auto" w:line="240" w:before="40" w:after="0"/>
              <w:rPr>
                <w:rStyle w:val="Strong"/>
              </w:rPr>
            </w:pPr>
            <w:r>
              <w:rPr>
                <w:rStyle w:val="Strong"/>
              </w:rPr>
              <w:t>Ports Regulator of South Africa/PRSA</w:t>
            </w:r>
          </w:p>
        </w:tc>
        <w:tc>
          <w:tcPr>
            <w:tcW w:w="6752" w:type="dxa"/>
            <w:tcBorders/>
            <w:shd w:fill="auto" w:val="clear"/>
            <w:tcMar>
              <w:left w:w="108" w:type="dxa"/>
            </w:tcMar>
          </w:tcPr>
          <w:p>
            <w:pPr>
              <w:pStyle w:val="Normal"/>
              <w:spacing w:lineRule="auto" w:line="240" w:before="40" w:after="0"/>
              <w:rPr>
                <w:rStyle w:val="Strong"/>
                <w:szCs w:val="20"/>
              </w:rPr>
            </w:pPr>
            <w:r>
              <w:rPr>
                <w:rStyle w:val="Strong"/>
                <w:szCs w:val="20"/>
              </w:rPr>
              <w:t>The Ports Regulator of South Africa as established by the National Ports Act, 12 of 2005.</w:t>
            </w:r>
          </w:p>
        </w:tc>
      </w:tr>
      <w:tr>
        <w:trPr/>
        <w:tc>
          <w:tcPr>
            <w:tcW w:w="2263" w:type="dxa"/>
            <w:tcBorders/>
            <w:shd w:fill="auto" w:val="clear"/>
            <w:tcMar>
              <w:left w:w="108" w:type="dxa"/>
            </w:tcMar>
          </w:tcPr>
          <w:p>
            <w:pPr>
              <w:pStyle w:val="Normal"/>
              <w:spacing w:lineRule="auto" w:line="240" w:before="40" w:after="0"/>
              <w:rPr>
                <w:rStyle w:val="Strong"/>
              </w:rPr>
            </w:pPr>
            <w:r>
              <w:rPr>
                <w:rStyle w:val="Strong"/>
              </w:rPr>
              <w:t>Public Body</w:t>
            </w:r>
          </w:p>
        </w:tc>
        <w:tc>
          <w:tcPr>
            <w:tcW w:w="6752" w:type="dxa"/>
            <w:tcBorders/>
            <w:shd w:fill="auto" w:val="clear"/>
            <w:tcMar>
              <w:left w:w="108" w:type="dxa"/>
            </w:tcMar>
          </w:tcPr>
          <w:p>
            <w:pPr>
              <w:pStyle w:val="Normal"/>
              <w:spacing w:lineRule="auto" w:line="240" w:before="40" w:after="0"/>
              <w:rPr>
                <w:rStyle w:val="Strong"/>
                <w:szCs w:val="20"/>
              </w:rPr>
            </w:pPr>
            <w:r>
              <w:rPr>
                <w:rStyle w:val="Strong"/>
                <w:szCs w:val="20"/>
              </w:rPr>
              <w:t>It includes a person, firm or body that acts on behalf of the Government of or another public body within a country.</w:t>
            </w:r>
          </w:p>
        </w:tc>
      </w:tr>
      <w:tr>
        <w:trPr/>
        <w:tc>
          <w:tcPr>
            <w:tcW w:w="2263" w:type="dxa"/>
            <w:tcBorders/>
            <w:shd w:fill="auto" w:val="clear"/>
            <w:tcMar>
              <w:left w:w="108" w:type="dxa"/>
            </w:tcMar>
          </w:tcPr>
          <w:p>
            <w:pPr>
              <w:pStyle w:val="Normal"/>
              <w:spacing w:lineRule="auto" w:line="240" w:before="40" w:after="0"/>
              <w:rPr>
                <w:rStyle w:val="Strong"/>
              </w:rPr>
            </w:pPr>
            <w:r>
              <w:rPr>
                <w:rStyle w:val="Strong"/>
              </w:rPr>
              <w:t>Subsidy (ies)</w:t>
            </w:r>
          </w:p>
        </w:tc>
        <w:tc>
          <w:tcPr>
            <w:tcW w:w="6752" w:type="dxa"/>
            <w:tcBorders/>
            <w:shd w:fill="auto" w:val="clear"/>
            <w:tcMar>
              <w:left w:w="108" w:type="dxa"/>
            </w:tcMar>
          </w:tcPr>
          <w:p>
            <w:pPr>
              <w:pStyle w:val="Normal"/>
              <w:spacing w:lineRule="auto" w:line="240" w:before="40" w:after="0"/>
              <w:jc w:val="both"/>
              <w:rPr>
                <w:rStyle w:val="Strong"/>
              </w:rPr>
            </w:pPr>
            <w:r>
              <w:rPr>
                <w:rStyle w:val="Strong"/>
              </w:rPr>
              <w:t>Is deemed to exist if a benefit is conferred on products at Government expense, for a specific action being taken such as exporting.</w:t>
            </w:r>
          </w:p>
        </w:tc>
      </w:tr>
      <w:tr>
        <w:trPr/>
        <w:tc>
          <w:tcPr>
            <w:tcW w:w="2263" w:type="dxa"/>
            <w:tcBorders/>
            <w:shd w:fill="auto" w:val="clear"/>
            <w:tcMar>
              <w:left w:w="108" w:type="dxa"/>
            </w:tcMar>
          </w:tcPr>
          <w:p>
            <w:pPr>
              <w:pStyle w:val="Normal"/>
              <w:spacing w:lineRule="auto" w:line="240" w:before="40" w:after="0"/>
              <w:rPr>
                <w:rStyle w:val="Strong"/>
              </w:rPr>
            </w:pPr>
            <w:r>
              <w:rPr>
                <w:rStyle w:val="Strong"/>
              </w:rPr>
              <w:t>Subsidised Exports</w:t>
            </w:r>
          </w:p>
        </w:tc>
        <w:tc>
          <w:tcPr>
            <w:tcW w:w="6752" w:type="dxa"/>
            <w:tcBorders/>
            <w:shd w:fill="auto" w:val="clear"/>
            <w:tcMar>
              <w:left w:w="108" w:type="dxa"/>
            </w:tcMar>
          </w:tcPr>
          <w:p>
            <w:pPr>
              <w:pStyle w:val="Normal"/>
              <w:spacing w:lineRule="auto" w:line="240" w:before="40" w:after="0"/>
              <w:jc w:val="both"/>
              <w:rPr>
                <w:rStyle w:val="Strong"/>
              </w:rPr>
            </w:pPr>
            <w:r>
              <w:rPr>
                <w:rStyle w:val="Strong"/>
              </w:rPr>
              <w:t>Goods exported into the SACU, in respect of which the Government of or a public body within any country:</w:t>
            </w:r>
          </w:p>
          <w:p>
            <w:pPr>
              <w:pStyle w:val="Normal"/>
              <w:numPr>
                <w:ilvl w:val="0"/>
                <w:numId w:val="7"/>
              </w:numPr>
              <w:tabs>
                <w:tab w:val="left" w:pos="3780" w:leader="none"/>
              </w:tabs>
              <w:spacing w:lineRule="auto" w:line="240" w:before="0" w:after="0"/>
              <w:ind w:left="360" w:hanging="360"/>
              <w:jc w:val="both"/>
              <w:rPr>
                <w:rStyle w:val="Strong"/>
              </w:rPr>
            </w:pPr>
            <w:r>
              <w:rPr>
                <w:rStyle w:val="Strong"/>
              </w:rPr>
              <w:t>Has provided:</w:t>
            </w:r>
          </w:p>
          <w:p>
            <w:pPr>
              <w:pStyle w:val="Normal"/>
              <w:numPr>
                <w:ilvl w:val="1"/>
                <w:numId w:val="7"/>
              </w:numPr>
              <w:tabs>
                <w:tab w:val="left" w:pos="4320" w:leader="none"/>
              </w:tabs>
              <w:spacing w:lineRule="auto" w:line="240" w:before="0" w:after="0"/>
              <w:ind w:left="900" w:hanging="540"/>
              <w:jc w:val="both"/>
              <w:rPr>
                <w:rStyle w:val="Strong"/>
              </w:rPr>
            </w:pPr>
            <w:r>
              <w:rPr>
                <w:rStyle w:val="Strong"/>
              </w:rPr>
              <w:t>Any form of financial aid,</w:t>
            </w:r>
          </w:p>
          <w:p>
            <w:pPr>
              <w:pStyle w:val="Normal"/>
              <w:numPr>
                <w:ilvl w:val="1"/>
                <w:numId w:val="7"/>
              </w:numPr>
              <w:tabs>
                <w:tab w:val="left" w:pos="4320" w:leader="none"/>
              </w:tabs>
              <w:spacing w:lineRule="auto" w:line="240" w:before="0" w:after="0"/>
              <w:ind w:left="900" w:hanging="540"/>
              <w:jc w:val="both"/>
              <w:rPr>
                <w:rStyle w:val="Strong"/>
              </w:rPr>
            </w:pPr>
            <w:r>
              <w:rPr>
                <w:rStyle w:val="Strong"/>
              </w:rPr>
              <w:t>Any form of assistance with its production, manufacture, transportation or export, or</w:t>
            </w:r>
          </w:p>
          <w:p>
            <w:pPr>
              <w:pStyle w:val="Normal"/>
              <w:numPr>
                <w:ilvl w:val="1"/>
                <w:numId w:val="7"/>
              </w:numPr>
              <w:tabs>
                <w:tab w:val="left" w:pos="4320" w:leader="none"/>
              </w:tabs>
              <w:spacing w:lineRule="auto" w:line="240" w:before="0" w:after="0"/>
              <w:ind w:left="900" w:hanging="540"/>
              <w:jc w:val="both"/>
              <w:rPr>
                <w:rStyle w:val="Strong"/>
              </w:rPr>
            </w:pPr>
            <w:r>
              <w:rPr>
                <w:rStyle w:val="Strong"/>
              </w:rPr>
              <w:t>Any similar assistance, or</w:t>
            </w:r>
          </w:p>
          <w:p>
            <w:pPr>
              <w:pStyle w:val="Normal"/>
              <w:spacing w:lineRule="auto" w:line="240" w:before="40" w:after="0"/>
              <w:ind w:left="360" w:hanging="360"/>
              <w:jc w:val="both"/>
              <w:rPr>
                <w:rStyle w:val="Strong"/>
              </w:rPr>
            </w:pPr>
            <w:r>
              <w:rPr>
                <w:rStyle w:val="Strong"/>
              </w:rPr>
              <w:t>(ii)</w:t>
              <w:tab/>
              <w:t>Has foregone any revenue that would otherwise be due to that Government or public body.</w:t>
            </w:r>
          </w:p>
        </w:tc>
      </w:tr>
      <w:tr>
        <w:trPr/>
        <w:tc>
          <w:tcPr>
            <w:tcW w:w="2263" w:type="dxa"/>
            <w:tcBorders/>
            <w:shd w:fill="auto" w:val="clear"/>
            <w:tcMar>
              <w:left w:w="108" w:type="dxa"/>
            </w:tcMar>
          </w:tcPr>
          <w:p>
            <w:pPr>
              <w:pStyle w:val="Normal"/>
              <w:spacing w:lineRule="auto" w:line="240" w:before="40" w:after="0"/>
              <w:rPr>
                <w:rStyle w:val="Strong"/>
              </w:rPr>
            </w:pPr>
            <w:r>
              <w:rPr>
                <w:rStyle w:val="Strong"/>
              </w:rPr>
              <w:t>World Trade Organisation</w:t>
            </w:r>
          </w:p>
        </w:tc>
        <w:tc>
          <w:tcPr>
            <w:tcW w:w="6752" w:type="dxa"/>
            <w:tcBorders/>
            <w:shd w:fill="auto" w:val="clear"/>
            <w:tcMar>
              <w:left w:w="108" w:type="dxa"/>
            </w:tcMar>
          </w:tcPr>
          <w:p>
            <w:pPr>
              <w:pStyle w:val="Normal"/>
              <w:spacing w:lineRule="auto" w:line="240" w:before="40" w:after="0"/>
              <w:jc w:val="both"/>
              <w:rPr>
                <w:rStyle w:val="Strong"/>
              </w:rPr>
            </w:pPr>
            <w:r>
              <w:rPr>
                <w:rStyle w:val="Strong"/>
              </w:rPr>
              <w:t>Came into existence on 1 January 1995 as a result of the Uruguay Round of Trade Negotiations, and has been responsible for overseeing the multilateral trading system.</w:t>
            </w:r>
          </w:p>
        </w:tc>
      </w:tr>
      <w:tr>
        <w:trPr/>
        <w:tc>
          <w:tcPr>
            <w:tcW w:w="2263" w:type="dxa"/>
            <w:tcBorders/>
            <w:shd w:fill="auto" w:val="clear"/>
            <w:tcMar>
              <w:left w:w="108" w:type="dxa"/>
            </w:tcMar>
          </w:tcPr>
          <w:p>
            <w:pPr>
              <w:pStyle w:val="Normal"/>
              <w:spacing w:lineRule="auto" w:line="240" w:before="40" w:after="0"/>
              <w:rPr>
                <w:rStyle w:val="Strong"/>
              </w:rPr>
            </w:pPr>
            <w:r>
              <w:rPr>
                <w:rStyle w:val="Strong"/>
              </w:rPr>
              <w:t>International Maritime Organisation</w:t>
            </w:r>
          </w:p>
        </w:tc>
        <w:tc>
          <w:tcPr>
            <w:tcW w:w="6752" w:type="dxa"/>
            <w:tcBorders/>
            <w:shd w:fill="auto" w:val="clear"/>
            <w:tcMar>
              <w:left w:w="108" w:type="dxa"/>
            </w:tcMar>
          </w:tcPr>
          <w:p>
            <w:pPr>
              <w:pStyle w:val="Normal"/>
              <w:spacing w:lineRule="auto" w:line="240" w:before="40" w:after="0"/>
              <w:jc w:val="both"/>
              <w:rPr>
                <w:rStyle w:val="Strong"/>
              </w:rPr>
            </w:pPr>
            <w:r>
              <w:rPr>
                <w:rFonts w:cs="Arial"/>
                <w:color w:val="222222"/>
                <w:szCs w:val="20"/>
                <w:shd w:fill="FFFFFF" w:val="clear"/>
              </w:rPr>
              <w:t>The International Maritime Organisation, known as the Inter-Governmental Maritime Consultative Organisation until 1982, is a specialised agency of the United Nations responsible for regulating shipping.</w:t>
            </w:r>
          </w:p>
        </w:tc>
      </w:tr>
    </w:tbl>
    <w:p>
      <w:pPr>
        <w:pStyle w:val="Normal"/>
        <w:rPr/>
      </w:pPr>
      <w:r>
        <w:rPr/>
      </w:r>
    </w:p>
    <w:p>
      <w:pPr>
        <w:pStyle w:val="Subtitle"/>
        <w:numPr>
          <w:ilvl w:val="0"/>
          <w:numId w:val="0"/>
        </w:numPr>
        <w:ind w:left="720" w:right="25" w:hanging="0"/>
        <w:rPr/>
      </w:pPr>
      <w:r>
        <w:rPr/>
      </w:r>
    </w:p>
    <w:p>
      <w:pPr>
        <w:pStyle w:val="Normal"/>
        <w:rPr/>
      </w:pPr>
      <w:r>
        <w:rPr/>
      </w:r>
    </w:p>
    <w:p>
      <w:pPr>
        <w:pStyle w:val="Normal"/>
        <w:rPr/>
      </w:pPr>
      <w:r>
        <w:rPr/>
      </w:r>
    </w:p>
    <w:p>
      <w:pPr>
        <w:pStyle w:val="Normal"/>
        <w:rPr/>
      </w:pPr>
      <w:r>
        <w:rPr/>
      </w:r>
    </w:p>
    <w:p>
      <w:pPr>
        <w:pStyle w:val="Normal"/>
        <w:spacing w:lineRule="auto" w:line="259" w:before="0" w:after="160"/>
        <w:rPr/>
      </w:pPr>
      <w:r>
        <w:rPr/>
      </w:r>
      <w:r>
        <w:br w:type="page"/>
      </w:r>
    </w:p>
    <w:tbl>
      <w:tblPr>
        <w:tblStyle w:val="TableGrid"/>
        <w:tblW w:w="9016" w:type="dxa"/>
        <w:jc w:val="left"/>
        <w:tblInd w:w="0" w:type="dxa"/>
        <w:tblCellMar>
          <w:top w:w="0" w:type="dxa"/>
          <w:left w:w="108" w:type="dxa"/>
          <w:bottom w:w="0" w:type="dxa"/>
          <w:right w:w="108" w:type="dxa"/>
        </w:tblCellMar>
        <w:tblLook w:val="04a0" w:noVBand="1" w:noHBand="0" w:lastColumn="0" w:firstColumn="1" w:lastRow="0" w:firstRow="1"/>
      </w:tblPr>
      <w:tblGrid>
        <w:gridCol w:w="2547"/>
        <w:gridCol w:w="6468"/>
      </w:tblGrid>
      <w:tr>
        <w:trPr>
          <w:trHeight w:val="1134" w:hRule="atLeast"/>
        </w:trPr>
        <w:tc>
          <w:tcPr>
            <w:tcW w:w="9015" w:type="dxa"/>
            <w:gridSpan w:val="2"/>
            <w:tcBorders/>
            <w:shd w:color="auto" w:fill="D9D9D9" w:themeFill="background1" w:themeFillShade="d9" w:val="clear"/>
            <w:tcMar>
              <w:left w:w="108" w:type="dxa"/>
            </w:tcMar>
            <w:vAlign w:val="center"/>
          </w:tcPr>
          <w:p>
            <w:pPr>
              <w:pStyle w:val="Normal"/>
              <w:pageBreakBefore/>
              <w:spacing w:lineRule="auto" w:line="240" w:before="40" w:after="0"/>
              <w:jc w:val="center"/>
              <w:rPr>
                <w:rFonts w:ascii="Calibri Light" w:hAnsi="Calibri Light" w:asciiTheme="majorHAnsi" w:hAnsiTheme="majorHAnsi"/>
                <w:b/>
                <w:b/>
                <w:sz w:val="24"/>
                <w:szCs w:val="21"/>
              </w:rPr>
            </w:pPr>
            <w:r>
              <w:rPr>
                <w:rFonts w:ascii="Calibri Light" w:hAnsi="Calibri Light" w:asciiTheme="majorHAnsi" w:hAnsiTheme="majorHAnsi"/>
                <w:b/>
                <w:sz w:val="24"/>
                <w:szCs w:val="21"/>
              </w:rPr>
              <w:t>Port Tariff Incentive Programme</w:t>
            </w:r>
          </w:p>
          <w:p>
            <w:pPr>
              <w:pStyle w:val="Normal"/>
              <w:spacing w:lineRule="auto" w:line="240" w:before="40" w:after="0"/>
              <w:jc w:val="center"/>
              <w:rPr>
                <w:rFonts w:ascii="Calibri Light" w:hAnsi="Calibri Light" w:asciiTheme="majorHAnsi" w:hAnsiTheme="majorHAnsi"/>
                <w:b/>
                <w:b/>
                <w:sz w:val="24"/>
                <w:szCs w:val="21"/>
              </w:rPr>
            </w:pPr>
            <w:r>
              <w:rPr>
                <w:rFonts w:ascii="Calibri Light" w:hAnsi="Calibri Light" w:asciiTheme="majorHAnsi" w:hAnsiTheme="majorHAnsi"/>
                <w:b/>
                <w:sz w:val="24"/>
                <w:szCs w:val="21"/>
              </w:rPr>
              <w:t>Application for an amendment to a tariff line in line with the provisions of the PTIP</w:t>
            </w:r>
          </w:p>
        </w:tc>
      </w:tr>
      <w:tr>
        <w:trPr>
          <w:trHeight w:val="680" w:hRule="atLeast"/>
        </w:trPr>
        <w:tc>
          <w:tcPr>
            <w:tcW w:w="9015" w:type="dxa"/>
            <w:gridSpan w:val="2"/>
            <w:tcBorders/>
            <w:shd w:color="auto" w:fill="D9D9D9" w:themeFill="background1" w:themeFillShade="d9" w:val="clear"/>
            <w:tcMar>
              <w:left w:w="108" w:type="dxa"/>
            </w:tcMar>
            <w:vAlign w:val="center"/>
          </w:tcPr>
          <w:p>
            <w:pPr>
              <w:pStyle w:val="Normal"/>
              <w:spacing w:lineRule="auto" w:line="240" w:before="40" w:after="0"/>
              <w:rPr>
                <w:b/>
                <w:b/>
                <w:sz w:val="21"/>
                <w:szCs w:val="21"/>
              </w:rPr>
            </w:pPr>
            <w:r>
              <w:rPr>
                <w:b/>
                <w:sz w:val="21"/>
                <w:szCs w:val="21"/>
              </w:rPr>
              <w:t>Summary of Application for Public Comment</w:t>
            </w:r>
          </w:p>
        </w:tc>
      </w:tr>
      <w:tr>
        <w:trPr>
          <w:trHeight w:val="680" w:hRule="atLeast"/>
        </w:trPr>
        <w:tc>
          <w:tcPr>
            <w:tcW w:w="9015" w:type="dxa"/>
            <w:gridSpan w:val="2"/>
            <w:tcBorders/>
            <w:shd w:color="auto" w:fill="D9D9D9" w:themeFill="background1" w:themeFillShade="d9" w:val="clear"/>
            <w:tcMar>
              <w:left w:w="108" w:type="dxa"/>
            </w:tcMar>
            <w:vAlign w:val="center"/>
          </w:tcPr>
          <w:p>
            <w:pPr>
              <w:pStyle w:val="Normal"/>
              <w:spacing w:lineRule="auto" w:line="240" w:before="40" w:after="0"/>
              <w:rPr>
                <w:b/>
                <w:b/>
                <w:sz w:val="21"/>
                <w:szCs w:val="21"/>
                <w:u w:val="single"/>
              </w:rPr>
            </w:pPr>
            <w:r>
              <w:rPr>
                <w:b/>
                <w:sz w:val="21"/>
                <w:szCs w:val="21"/>
                <w:u w:val="single"/>
              </w:rPr>
              <w:t>General:</w:t>
            </w:r>
          </w:p>
        </w:tc>
      </w:tr>
      <w:tr>
        <w:trPr>
          <w:trHeight w:val="567" w:hRule="atLeast"/>
        </w:trPr>
        <w:tc>
          <w:tcPr>
            <w:tcW w:w="2547" w:type="dxa"/>
            <w:tcBorders/>
            <w:shd w:color="auto" w:fill="D9D9D9" w:themeFill="background1" w:themeFillShade="d9" w:val="clear"/>
            <w:tcMar>
              <w:left w:w="108" w:type="dxa"/>
            </w:tcMar>
            <w:vAlign w:val="center"/>
          </w:tcPr>
          <w:p>
            <w:pPr>
              <w:pStyle w:val="Normal"/>
              <w:spacing w:lineRule="auto" w:line="240" w:before="40" w:after="0"/>
              <w:rPr>
                <w:sz w:val="21"/>
                <w:szCs w:val="21"/>
              </w:rPr>
            </w:pPr>
            <w:r>
              <w:rPr>
                <w:sz w:val="21"/>
                <w:szCs w:val="21"/>
              </w:rPr>
              <w:t>Name of Organisation</w:t>
            </w:r>
          </w:p>
        </w:tc>
        <w:tc>
          <w:tcPr>
            <w:tcW w:w="6468" w:type="dxa"/>
            <w:tcBorders/>
            <w:shd w:fill="auto" w:val="clear"/>
            <w:tcMar>
              <w:left w:w="108" w:type="dxa"/>
            </w:tcMar>
            <w:vAlign w:val="center"/>
          </w:tcPr>
          <w:p>
            <w:pPr>
              <w:pStyle w:val="Normal"/>
              <w:spacing w:lineRule="auto" w:line="240" w:before="40" w:after="0"/>
              <w:rPr>
                <w:sz w:val="21"/>
                <w:szCs w:val="21"/>
              </w:rPr>
            </w:pPr>
            <w:r>
              <w:rPr>
                <w:sz w:val="21"/>
                <w:szCs w:val="21"/>
              </w:rPr>
            </w:r>
          </w:p>
        </w:tc>
      </w:tr>
      <w:tr>
        <w:trPr>
          <w:trHeight w:val="567" w:hRule="atLeast"/>
        </w:trPr>
        <w:tc>
          <w:tcPr>
            <w:tcW w:w="2547" w:type="dxa"/>
            <w:tcBorders/>
            <w:shd w:color="auto" w:fill="D9D9D9" w:themeFill="background1" w:themeFillShade="d9" w:val="clear"/>
            <w:tcMar>
              <w:left w:w="108" w:type="dxa"/>
            </w:tcMar>
            <w:vAlign w:val="center"/>
          </w:tcPr>
          <w:p>
            <w:pPr>
              <w:pStyle w:val="Normal"/>
              <w:spacing w:lineRule="auto" w:line="240" w:before="40" w:after="0"/>
              <w:rPr>
                <w:sz w:val="21"/>
                <w:szCs w:val="21"/>
              </w:rPr>
            </w:pPr>
            <w:r>
              <w:rPr>
                <w:sz w:val="21"/>
                <w:szCs w:val="21"/>
              </w:rPr>
              <w:t xml:space="preserve">Relevant Industry </w:t>
            </w:r>
          </w:p>
        </w:tc>
        <w:tc>
          <w:tcPr>
            <w:tcW w:w="6468" w:type="dxa"/>
            <w:tcBorders/>
            <w:shd w:fill="auto" w:val="clear"/>
            <w:tcMar>
              <w:left w:w="108" w:type="dxa"/>
            </w:tcMar>
            <w:vAlign w:val="center"/>
          </w:tcPr>
          <w:p>
            <w:pPr>
              <w:pStyle w:val="Normal"/>
              <w:spacing w:lineRule="auto" w:line="240" w:before="40" w:after="0"/>
              <w:rPr>
                <w:sz w:val="21"/>
                <w:szCs w:val="21"/>
              </w:rPr>
            </w:pPr>
            <w:r>
              <w:rPr>
                <w:sz w:val="21"/>
                <w:szCs w:val="21"/>
              </w:rPr>
            </w:r>
          </w:p>
        </w:tc>
      </w:tr>
      <w:tr>
        <w:trPr>
          <w:trHeight w:val="567" w:hRule="atLeast"/>
        </w:trPr>
        <w:tc>
          <w:tcPr>
            <w:tcW w:w="2547" w:type="dxa"/>
            <w:tcBorders/>
            <w:shd w:color="auto" w:fill="D9D9D9" w:themeFill="background1" w:themeFillShade="d9" w:val="clear"/>
            <w:tcMar>
              <w:left w:w="108" w:type="dxa"/>
            </w:tcMar>
            <w:vAlign w:val="center"/>
          </w:tcPr>
          <w:p>
            <w:pPr>
              <w:pStyle w:val="Normal"/>
              <w:spacing w:lineRule="auto" w:line="240" w:before="40" w:after="0"/>
              <w:rPr>
                <w:sz w:val="21"/>
                <w:szCs w:val="21"/>
              </w:rPr>
            </w:pPr>
            <w:r>
              <w:rPr>
                <w:sz w:val="21"/>
                <w:szCs w:val="21"/>
              </w:rPr>
              <w:t>Description of Goods Handled / Type of Business</w:t>
            </w:r>
          </w:p>
        </w:tc>
        <w:tc>
          <w:tcPr>
            <w:tcW w:w="6468" w:type="dxa"/>
            <w:tcBorders/>
            <w:shd w:fill="auto" w:val="clear"/>
            <w:tcMar>
              <w:left w:w="108" w:type="dxa"/>
            </w:tcMar>
            <w:vAlign w:val="center"/>
          </w:tcPr>
          <w:p>
            <w:pPr>
              <w:pStyle w:val="Normal"/>
              <w:spacing w:lineRule="auto" w:line="240" w:before="40" w:after="0"/>
              <w:rPr>
                <w:sz w:val="21"/>
                <w:szCs w:val="21"/>
              </w:rPr>
            </w:pPr>
            <w:r>
              <w:rPr>
                <w:sz w:val="21"/>
                <w:szCs w:val="21"/>
              </w:rPr>
            </w:r>
          </w:p>
        </w:tc>
      </w:tr>
      <w:tr>
        <w:trPr>
          <w:trHeight w:val="680" w:hRule="atLeast"/>
        </w:trPr>
        <w:tc>
          <w:tcPr>
            <w:tcW w:w="9015" w:type="dxa"/>
            <w:gridSpan w:val="2"/>
            <w:tcBorders/>
            <w:shd w:color="auto" w:fill="D9D9D9" w:themeFill="background1" w:themeFillShade="d9" w:val="clear"/>
            <w:tcMar>
              <w:left w:w="108" w:type="dxa"/>
            </w:tcMar>
            <w:vAlign w:val="center"/>
          </w:tcPr>
          <w:p>
            <w:pPr>
              <w:pStyle w:val="Normal"/>
              <w:spacing w:lineRule="auto" w:line="240" w:before="40" w:after="0"/>
              <w:rPr>
                <w:b/>
                <w:b/>
                <w:sz w:val="21"/>
                <w:szCs w:val="21"/>
                <w:u w:val="single"/>
              </w:rPr>
            </w:pPr>
            <w:r>
              <w:rPr>
                <w:b/>
                <w:sz w:val="21"/>
                <w:szCs w:val="21"/>
                <w:u w:val="single"/>
              </w:rPr>
              <w:t>Tariff Details:</w:t>
            </w:r>
          </w:p>
        </w:tc>
      </w:tr>
      <w:tr>
        <w:trPr>
          <w:trHeight w:val="680" w:hRule="atLeast"/>
        </w:trPr>
        <w:tc>
          <w:tcPr>
            <w:tcW w:w="9015" w:type="dxa"/>
            <w:gridSpan w:val="2"/>
            <w:tcBorders/>
            <w:shd w:color="auto" w:fill="D9D9D9" w:themeFill="background1" w:themeFillShade="d9" w:val="clear"/>
            <w:tcMar>
              <w:left w:w="108" w:type="dxa"/>
            </w:tcMar>
            <w:vAlign w:val="center"/>
          </w:tcPr>
          <w:p>
            <w:pPr>
              <w:pStyle w:val="Normal"/>
              <w:spacing w:lineRule="auto" w:line="240" w:before="40" w:after="0"/>
              <w:rPr>
                <w:b/>
                <w:b/>
                <w:sz w:val="21"/>
                <w:szCs w:val="21"/>
                <w:u w:val="single"/>
              </w:rPr>
            </w:pPr>
            <w:r>
              <w:rPr>
                <w:b/>
                <w:sz w:val="21"/>
                <w:szCs w:val="21"/>
                <w:u w:val="single"/>
              </w:rPr>
              <w:t>Current Tariff</w:t>
            </w:r>
          </w:p>
        </w:tc>
      </w:tr>
      <w:tr>
        <w:trPr>
          <w:trHeight w:val="567" w:hRule="atLeast"/>
        </w:trPr>
        <w:tc>
          <w:tcPr>
            <w:tcW w:w="2547" w:type="dxa"/>
            <w:tcBorders/>
            <w:shd w:color="auto" w:fill="D9D9D9" w:themeFill="background1" w:themeFillShade="d9" w:val="clear"/>
            <w:tcMar>
              <w:left w:w="108" w:type="dxa"/>
            </w:tcMar>
            <w:vAlign w:val="center"/>
          </w:tcPr>
          <w:p>
            <w:pPr>
              <w:pStyle w:val="Normal"/>
              <w:spacing w:lineRule="auto" w:line="240" w:before="40" w:after="0"/>
              <w:rPr>
                <w:sz w:val="21"/>
                <w:szCs w:val="21"/>
              </w:rPr>
            </w:pPr>
            <w:r>
              <w:rPr>
                <w:sz w:val="21"/>
                <w:szCs w:val="21"/>
              </w:rPr>
              <w:t>Year</w:t>
            </w:r>
          </w:p>
        </w:tc>
        <w:tc>
          <w:tcPr>
            <w:tcW w:w="6468" w:type="dxa"/>
            <w:tcBorders/>
            <w:shd w:fill="auto" w:val="clear"/>
            <w:tcMar>
              <w:left w:w="108" w:type="dxa"/>
            </w:tcMar>
            <w:vAlign w:val="center"/>
          </w:tcPr>
          <w:p>
            <w:pPr>
              <w:pStyle w:val="Normal"/>
              <w:spacing w:lineRule="auto" w:line="240" w:before="40" w:after="0"/>
              <w:rPr>
                <w:sz w:val="21"/>
                <w:szCs w:val="21"/>
              </w:rPr>
            </w:pPr>
            <w:r>
              <w:rPr>
                <w:sz w:val="21"/>
                <w:szCs w:val="21"/>
              </w:rPr>
            </w:r>
          </w:p>
        </w:tc>
      </w:tr>
      <w:tr>
        <w:trPr>
          <w:trHeight w:val="567" w:hRule="atLeast"/>
        </w:trPr>
        <w:tc>
          <w:tcPr>
            <w:tcW w:w="2547" w:type="dxa"/>
            <w:tcBorders/>
            <w:shd w:color="auto" w:fill="D9D9D9" w:themeFill="background1" w:themeFillShade="d9" w:val="clear"/>
            <w:tcMar>
              <w:left w:w="108" w:type="dxa"/>
            </w:tcMar>
            <w:vAlign w:val="center"/>
          </w:tcPr>
          <w:p>
            <w:pPr>
              <w:pStyle w:val="Normal"/>
              <w:spacing w:lineRule="auto" w:line="240" w:before="40" w:after="0"/>
              <w:rPr>
                <w:sz w:val="21"/>
                <w:szCs w:val="21"/>
              </w:rPr>
            </w:pPr>
            <w:r>
              <w:rPr>
                <w:sz w:val="21"/>
                <w:szCs w:val="21"/>
              </w:rPr>
              <w:t>Applicable Tariff Category</w:t>
            </w:r>
          </w:p>
        </w:tc>
        <w:tc>
          <w:tcPr>
            <w:tcW w:w="6468" w:type="dxa"/>
            <w:tcBorders/>
            <w:shd w:fill="auto" w:val="clear"/>
            <w:tcMar>
              <w:left w:w="108" w:type="dxa"/>
            </w:tcMar>
            <w:vAlign w:val="center"/>
          </w:tcPr>
          <w:p>
            <w:pPr>
              <w:pStyle w:val="Normal"/>
              <w:spacing w:lineRule="auto" w:line="240" w:before="40" w:after="0"/>
              <w:rPr>
                <w:sz w:val="21"/>
                <w:szCs w:val="21"/>
              </w:rPr>
            </w:pPr>
            <w:r>
              <w:rPr>
                <w:sz w:val="21"/>
                <w:szCs w:val="21"/>
              </w:rPr>
            </w:r>
          </w:p>
        </w:tc>
      </w:tr>
      <w:tr>
        <w:trPr>
          <w:trHeight w:val="567" w:hRule="atLeast"/>
        </w:trPr>
        <w:tc>
          <w:tcPr>
            <w:tcW w:w="2547" w:type="dxa"/>
            <w:tcBorders/>
            <w:shd w:color="auto" w:fill="D9D9D9" w:themeFill="background1" w:themeFillShade="d9" w:val="clear"/>
            <w:tcMar>
              <w:left w:w="108" w:type="dxa"/>
            </w:tcMar>
            <w:vAlign w:val="center"/>
          </w:tcPr>
          <w:p>
            <w:pPr>
              <w:pStyle w:val="Normal"/>
              <w:spacing w:lineRule="auto" w:line="240" w:before="40" w:after="0"/>
              <w:rPr>
                <w:sz w:val="21"/>
                <w:szCs w:val="21"/>
              </w:rPr>
            </w:pPr>
            <w:r>
              <w:rPr>
                <w:sz w:val="21"/>
                <w:szCs w:val="21"/>
              </w:rPr>
              <w:t>Unit of Measurement</w:t>
            </w:r>
          </w:p>
        </w:tc>
        <w:tc>
          <w:tcPr>
            <w:tcW w:w="6468" w:type="dxa"/>
            <w:tcBorders/>
            <w:shd w:fill="auto" w:val="clear"/>
            <w:tcMar>
              <w:left w:w="108" w:type="dxa"/>
            </w:tcMar>
            <w:vAlign w:val="center"/>
          </w:tcPr>
          <w:p>
            <w:pPr>
              <w:pStyle w:val="Normal"/>
              <w:spacing w:lineRule="auto" w:line="240" w:before="40" w:after="0"/>
              <w:rPr>
                <w:sz w:val="21"/>
                <w:szCs w:val="21"/>
              </w:rPr>
            </w:pPr>
            <w:r>
              <w:rPr>
                <w:sz w:val="21"/>
                <w:szCs w:val="21"/>
              </w:rPr>
            </w:r>
          </w:p>
        </w:tc>
      </w:tr>
      <w:tr>
        <w:trPr>
          <w:trHeight w:val="567" w:hRule="atLeast"/>
        </w:trPr>
        <w:tc>
          <w:tcPr>
            <w:tcW w:w="2547" w:type="dxa"/>
            <w:tcBorders/>
            <w:shd w:color="auto" w:fill="D9D9D9" w:themeFill="background1" w:themeFillShade="d9" w:val="clear"/>
            <w:tcMar>
              <w:left w:w="108" w:type="dxa"/>
            </w:tcMar>
            <w:vAlign w:val="center"/>
          </w:tcPr>
          <w:p>
            <w:pPr>
              <w:pStyle w:val="Normal"/>
              <w:spacing w:lineRule="auto" w:line="240" w:before="40" w:after="0"/>
              <w:rPr>
                <w:sz w:val="21"/>
                <w:szCs w:val="21"/>
              </w:rPr>
            </w:pPr>
            <w:r>
              <w:rPr>
                <w:sz w:val="21"/>
                <w:szCs w:val="21"/>
              </w:rPr>
              <w:t>Tariff in ZAR</w:t>
            </w:r>
          </w:p>
        </w:tc>
        <w:tc>
          <w:tcPr>
            <w:tcW w:w="6468" w:type="dxa"/>
            <w:tcBorders/>
            <w:shd w:fill="auto" w:val="clear"/>
            <w:tcMar>
              <w:left w:w="108" w:type="dxa"/>
            </w:tcMar>
            <w:vAlign w:val="center"/>
          </w:tcPr>
          <w:p>
            <w:pPr>
              <w:pStyle w:val="Normal"/>
              <w:spacing w:lineRule="auto" w:line="240" w:before="40" w:after="0"/>
              <w:rPr>
                <w:sz w:val="21"/>
                <w:szCs w:val="21"/>
              </w:rPr>
            </w:pPr>
            <w:r>
              <w:rPr>
                <w:sz w:val="21"/>
                <w:szCs w:val="21"/>
              </w:rPr>
            </w:r>
          </w:p>
        </w:tc>
      </w:tr>
      <w:tr>
        <w:trPr>
          <w:trHeight w:val="567" w:hRule="atLeast"/>
        </w:trPr>
        <w:tc>
          <w:tcPr>
            <w:tcW w:w="2547" w:type="dxa"/>
            <w:tcBorders/>
            <w:shd w:color="auto" w:fill="D9D9D9" w:themeFill="background1" w:themeFillShade="d9" w:val="clear"/>
            <w:tcMar>
              <w:left w:w="108" w:type="dxa"/>
            </w:tcMar>
            <w:vAlign w:val="center"/>
          </w:tcPr>
          <w:p>
            <w:pPr>
              <w:pStyle w:val="Normal"/>
              <w:spacing w:lineRule="auto" w:line="240" w:before="40" w:after="0"/>
              <w:rPr>
                <w:sz w:val="21"/>
                <w:szCs w:val="21"/>
              </w:rPr>
            </w:pPr>
            <w:r>
              <w:rPr>
                <w:sz w:val="21"/>
                <w:szCs w:val="21"/>
              </w:rPr>
              <w:t>Export or Import</w:t>
            </w:r>
          </w:p>
        </w:tc>
        <w:tc>
          <w:tcPr>
            <w:tcW w:w="6468" w:type="dxa"/>
            <w:tcBorders/>
            <w:shd w:fill="auto" w:val="clear"/>
            <w:tcMar>
              <w:left w:w="108" w:type="dxa"/>
            </w:tcMar>
            <w:vAlign w:val="center"/>
          </w:tcPr>
          <w:p>
            <w:pPr>
              <w:pStyle w:val="Normal"/>
              <w:spacing w:lineRule="auto" w:line="240" w:before="40" w:after="0"/>
              <w:rPr>
                <w:sz w:val="21"/>
                <w:szCs w:val="21"/>
              </w:rPr>
            </w:pPr>
            <w:r>
              <w:rPr>
                <w:sz w:val="21"/>
                <w:szCs w:val="21"/>
              </w:rPr>
            </w:r>
          </w:p>
        </w:tc>
      </w:tr>
      <w:tr>
        <w:trPr>
          <w:trHeight w:val="680" w:hRule="atLeast"/>
        </w:trPr>
        <w:tc>
          <w:tcPr>
            <w:tcW w:w="9015" w:type="dxa"/>
            <w:gridSpan w:val="2"/>
            <w:tcBorders/>
            <w:shd w:color="auto" w:fill="D9D9D9" w:themeFill="background1" w:themeFillShade="d9" w:val="clear"/>
            <w:tcMar>
              <w:left w:w="108" w:type="dxa"/>
            </w:tcMar>
            <w:vAlign w:val="center"/>
          </w:tcPr>
          <w:p>
            <w:pPr>
              <w:pStyle w:val="Normal"/>
              <w:spacing w:lineRule="auto" w:line="240" w:before="40" w:after="0"/>
              <w:rPr>
                <w:b/>
                <w:b/>
                <w:sz w:val="21"/>
                <w:szCs w:val="21"/>
                <w:u w:val="single"/>
              </w:rPr>
            </w:pPr>
            <w:r>
              <w:rPr>
                <w:b/>
                <w:sz w:val="21"/>
                <w:szCs w:val="21"/>
                <w:u w:val="single"/>
              </w:rPr>
              <w:t>Proposed Tariff</w:t>
            </w:r>
          </w:p>
        </w:tc>
      </w:tr>
      <w:tr>
        <w:trPr>
          <w:trHeight w:val="567" w:hRule="atLeast"/>
        </w:trPr>
        <w:tc>
          <w:tcPr>
            <w:tcW w:w="2547" w:type="dxa"/>
            <w:tcBorders/>
            <w:shd w:color="auto" w:fill="D9D9D9" w:themeFill="background1" w:themeFillShade="d9" w:val="clear"/>
            <w:tcMar>
              <w:left w:w="108" w:type="dxa"/>
            </w:tcMar>
            <w:vAlign w:val="center"/>
          </w:tcPr>
          <w:p>
            <w:pPr>
              <w:pStyle w:val="Normal"/>
              <w:spacing w:lineRule="auto" w:line="240" w:before="40" w:after="0"/>
              <w:rPr>
                <w:sz w:val="21"/>
                <w:szCs w:val="21"/>
              </w:rPr>
            </w:pPr>
            <w:r>
              <w:rPr>
                <w:sz w:val="21"/>
                <w:szCs w:val="21"/>
              </w:rPr>
              <w:t>Year</w:t>
            </w:r>
          </w:p>
        </w:tc>
        <w:tc>
          <w:tcPr>
            <w:tcW w:w="6468" w:type="dxa"/>
            <w:tcBorders/>
            <w:shd w:fill="auto" w:val="clear"/>
            <w:tcMar>
              <w:left w:w="108" w:type="dxa"/>
            </w:tcMar>
            <w:vAlign w:val="center"/>
          </w:tcPr>
          <w:p>
            <w:pPr>
              <w:pStyle w:val="Normal"/>
              <w:spacing w:lineRule="auto" w:line="240" w:before="40" w:after="0"/>
              <w:rPr>
                <w:sz w:val="21"/>
                <w:szCs w:val="21"/>
              </w:rPr>
            </w:pPr>
            <w:r>
              <w:rPr>
                <w:sz w:val="21"/>
                <w:szCs w:val="21"/>
              </w:rPr>
            </w:r>
          </w:p>
        </w:tc>
      </w:tr>
      <w:tr>
        <w:trPr>
          <w:trHeight w:val="567" w:hRule="atLeast"/>
        </w:trPr>
        <w:tc>
          <w:tcPr>
            <w:tcW w:w="2547" w:type="dxa"/>
            <w:tcBorders/>
            <w:shd w:color="auto" w:fill="D9D9D9" w:themeFill="background1" w:themeFillShade="d9" w:val="clear"/>
            <w:tcMar>
              <w:left w:w="108" w:type="dxa"/>
            </w:tcMar>
            <w:vAlign w:val="center"/>
          </w:tcPr>
          <w:p>
            <w:pPr>
              <w:pStyle w:val="Normal"/>
              <w:spacing w:lineRule="auto" w:line="240" w:before="40" w:after="0"/>
              <w:rPr>
                <w:sz w:val="21"/>
                <w:szCs w:val="21"/>
              </w:rPr>
            </w:pPr>
            <w:r>
              <w:rPr>
                <w:sz w:val="21"/>
                <w:szCs w:val="21"/>
              </w:rPr>
              <w:t>Applicable Tariff Category</w:t>
            </w:r>
          </w:p>
        </w:tc>
        <w:tc>
          <w:tcPr>
            <w:tcW w:w="6468" w:type="dxa"/>
            <w:tcBorders/>
            <w:shd w:fill="auto" w:val="clear"/>
            <w:tcMar>
              <w:left w:w="108" w:type="dxa"/>
            </w:tcMar>
            <w:vAlign w:val="center"/>
          </w:tcPr>
          <w:p>
            <w:pPr>
              <w:pStyle w:val="Normal"/>
              <w:spacing w:lineRule="auto" w:line="240" w:before="40" w:after="0"/>
              <w:rPr>
                <w:sz w:val="21"/>
                <w:szCs w:val="21"/>
              </w:rPr>
            </w:pPr>
            <w:r>
              <w:rPr>
                <w:sz w:val="21"/>
                <w:szCs w:val="21"/>
              </w:rPr>
            </w:r>
          </w:p>
        </w:tc>
      </w:tr>
      <w:tr>
        <w:trPr>
          <w:trHeight w:val="567" w:hRule="atLeast"/>
        </w:trPr>
        <w:tc>
          <w:tcPr>
            <w:tcW w:w="2547" w:type="dxa"/>
            <w:tcBorders/>
            <w:shd w:color="auto" w:fill="D9D9D9" w:themeFill="background1" w:themeFillShade="d9" w:val="clear"/>
            <w:tcMar>
              <w:left w:w="108" w:type="dxa"/>
            </w:tcMar>
            <w:vAlign w:val="center"/>
          </w:tcPr>
          <w:p>
            <w:pPr>
              <w:pStyle w:val="Normal"/>
              <w:spacing w:lineRule="auto" w:line="240" w:before="40" w:after="0"/>
              <w:rPr>
                <w:sz w:val="21"/>
                <w:szCs w:val="21"/>
              </w:rPr>
            </w:pPr>
            <w:r>
              <w:rPr>
                <w:sz w:val="21"/>
                <w:szCs w:val="21"/>
              </w:rPr>
              <w:t>Unit of Measurement</w:t>
            </w:r>
          </w:p>
        </w:tc>
        <w:tc>
          <w:tcPr>
            <w:tcW w:w="6468" w:type="dxa"/>
            <w:tcBorders/>
            <w:shd w:fill="auto" w:val="clear"/>
            <w:tcMar>
              <w:left w:w="108" w:type="dxa"/>
            </w:tcMar>
            <w:vAlign w:val="center"/>
          </w:tcPr>
          <w:p>
            <w:pPr>
              <w:pStyle w:val="Normal"/>
              <w:spacing w:lineRule="auto" w:line="240" w:before="40" w:after="0"/>
              <w:rPr>
                <w:sz w:val="21"/>
                <w:szCs w:val="21"/>
              </w:rPr>
            </w:pPr>
            <w:r>
              <w:rPr>
                <w:sz w:val="21"/>
                <w:szCs w:val="21"/>
              </w:rPr>
            </w:r>
          </w:p>
        </w:tc>
      </w:tr>
      <w:tr>
        <w:trPr>
          <w:trHeight w:val="567" w:hRule="atLeast"/>
        </w:trPr>
        <w:tc>
          <w:tcPr>
            <w:tcW w:w="2547" w:type="dxa"/>
            <w:tcBorders/>
            <w:shd w:color="auto" w:fill="D9D9D9" w:themeFill="background1" w:themeFillShade="d9" w:val="clear"/>
            <w:tcMar>
              <w:left w:w="108" w:type="dxa"/>
            </w:tcMar>
            <w:vAlign w:val="center"/>
          </w:tcPr>
          <w:p>
            <w:pPr>
              <w:pStyle w:val="Normal"/>
              <w:spacing w:lineRule="auto" w:line="240" w:before="40" w:after="0"/>
              <w:rPr>
                <w:sz w:val="21"/>
                <w:szCs w:val="21"/>
              </w:rPr>
            </w:pPr>
            <w:r>
              <w:rPr>
                <w:sz w:val="21"/>
                <w:szCs w:val="21"/>
              </w:rPr>
              <w:t>Tariff in ZAR</w:t>
            </w:r>
          </w:p>
        </w:tc>
        <w:tc>
          <w:tcPr>
            <w:tcW w:w="6468" w:type="dxa"/>
            <w:tcBorders/>
            <w:shd w:fill="auto" w:val="clear"/>
            <w:tcMar>
              <w:left w:w="108" w:type="dxa"/>
            </w:tcMar>
            <w:vAlign w:val="center"/>
          </w:tcPr>
          <w:p>
            <w:pPr>
              <w:pStyle w:val="Normal"/>
              <w:spacing w:lineRule="auto" w:line="240" w:before="40" w:after="0"/>
              <w:rPr>
                <w:sz w:val="21"/>
                <w:szCs w:val="21"/>
              </w:rPr>
            </w:pPr>
            <w:r>
              <w:rPr>
                <w:sz w:val="21"/>
                <w:szCs w:val="21"/>
              </w:rPr>
            </w:r>
          </w:p>
        </w:tc>
      </w:tr>
      <w:tr>
        <w:trPr>
          <w:trHeight w:val="567" w:hRule="atLeast"/>
        </w:trPr>
        <w:tc>
          <w:tcPr>
            <w:tcW w:w="2547" w:type="dxa"/>
            <w:tcBorders/>
            <w:shd w:color="auto" w:fill="D9D9D9" w:themeFill="background1" w:themeFillShade="d9" w:val="clear"/>
            <w:tcMar>
              <w:left w:w="108" w:type="dxa"/>
            </w:tcMar>
            <w:vAlign w:val="center"/>
          </w:tcPr>
          <w:p>
            <w:pPr>
              <w:pStyle w:val="Normal"/>
              <w:spacing w:lineRule="auto" w:line="240" w:before="40" w:after="0"/>
              <w:rPr>
                <w:sz w:val="21"/>
                <w:szCs w:val="21"/>
              </w:rPr>
            </w:pPr>
            <w:r>
              <w:rPr>
                <w:sz w:val="21"/>
                <w:szCs w:val="21"/>
              </w:rPr>
              <w:t>Export or Import</w:t>
            </w:r>
          </w:p>
        </w:tc>
        <w:tc>
          <w:tcPr>
            <w:tcW w:w="6468" w:type="dxa"/>
            <w:tcBorders/>
            <w:shd w:fill="auto" w:val="clear"/>
            <w:tcMar>
              <w:left w:w="108" w:type="dxa"/>
            </w:tcMar>
            <w:vAlign w:val="center"/>
          </w:tcPr>
          <w:p>
            <w:pPr>
              <w:pStyle w:val="Normal"/>
              <w:spacing w:lineRule="auto" w:line="240" w:before="40" w:after="0"/>
              <w:rPr>
                <w:sz w:val="21"/>
                <w:szCs w:val="21"/>
              </w:rPr>
            </w:pPr>
            <w:r>
              <w:rPr>
                <w:sz w:val="21"/>
                <w:szCs w:val="21"/>
              </w:rPr>
            </w:r>
          </w:p>
        </w:tc>
      </w:tr>
      <w:tr>
        <w:trPr>
          <w:trHeight w:val="567" w:hRule="atLeast"/>
        </w:trPr>
        <w:tc>
          <w:tcPr>
            <w:tcW w:w="2547" w:type="dxa"/>
            <w:tcBorders/>
            <w:shd w:color="auto" w:fill="D9D9D9" w:themeFill="background1" w:themeFillShade="d9" w:val="clear"/>
            <w:tcMar>
              <w:left w:w="108" w:type="dxa"/>
            </w:tcMar>
            <w:vAlign w:val="center"/>
          </w:tcPr>
          <w:p>
            <w:pPr>
              <w:pStyle w:val="Normal"/>
              <w:spacing w:lineRule="auto" w:line="240" w:before="40" w:after="0"/>
              <w:rPr>
                <w:sz w:val="21"/>
                <w:szCs w:val="21"/>
              </w:rPr>
            </w:pPr>
            <w:r>
              <w:rPr>
                <w:sz w:val="21"/>
                <w:szCs w:val="21"/>
              </w:rPr>
              <w:t>Duration Requested</w:t>
            </w:r>
          </w:p>
        </w:tc>
        <w:tc>
          <w:tcPr>
            <w:tcW w:w="6468" w:type="dxa"/>
            <w:tcBorders/>
            <w:shd w:fill="auto" w:val="clear"/>
            <w:tcMar>
              <w:left w:w="108" w:type="dxa"/>
            </w:tcMar>
            <w:vAlign w:val="center"/>
          </w:tcPr>
          <w:p>
            <w:pPr>
              <w:pStyle w:val="Normal"/>
              <w:spacing w:lineRule="auto" w:line="240" w:before="40" w:after="0"/>
              <w:rPr>
                <w:sz w:val="21"/>
                <w:szCs w:val="21"/>
              </w:rPr>
            </w:pPr>
            <w:r>
              <w:rPr>
                <w:sz w:val="21"/>
                <w:szCs w:val="21"/>
              </w:rPr>
            </w:r>
          </w:p>
        </w:tc>
      </w:tr>
      <w:tr>
        <w:trPr>
          <w:trHeight w:val="567" w:hRule="atLeast"/>
        </w:trPr>
        <w:tc>
          <w:tcPr>
            <w:tcW w:w="9015" w:type="dxa"/>
            <w:gridSpan w:val="2"/>
            <w:tcBorders/>
            <w:shd w:color="auto" w:fill="D9D9D9" w:themeFill="background1" w:themeFillShade="d9" w:val="clear"/>
            <w:tcMar>
              <w:left w:w="108" w:type="dxa"/>
            </w:tcMar>
            <w:vAlign w:val="center"/>
          </w:tcPr>
          <w:p>
            <w:pPr>
              <w:pStyle w:val="Normal"/>
              <w:spacing w:lineRule="auto" w:line="240" w:before="40" w:after="0"/>
              <w:rPr>
                <w:sz w:val="21"/>
                <w:szCs w:val="21"/>
              </w:rPr>
            </w:pPr>
            <w:r>
              <w:rPr>
                <w:sz w:val="21"/>
                <w:szCs w:val="21"/>
              </w:rPr>
            </w:r>
          </w:p>
        </w:tc>
      </w:tr>
      <w:tr>
        <w:trPr>
          <w:trHeight w:val="567" w:hRule="atLeast"/>
        </w:trPr>
        <w:tc>
          <w:tcPr>
            <w:tcW w:w="9015" w:type="dxa"/>
            <w:gridSpan w:val="2"/>
            <w:tcBorders/>
            <w:shd w:color="auto" w:fill="D9D9D9" w:themeFill="background1" w:themeFillShade="d9" w:val="clear"/>
            <w:tcMar>
              <w:left w:w="108" w:type="dxa"/>
            </w:tcMar>
            <w:vAlign w:val="center"/>
          </w:tcPr>
          <w:p>
            <w:pPr>
              <w:pStyle w:val="Normal"/>
              <w:spacing w:lineRule="auto" w:line="240" w:before="40" w:after="0"/>
              <w:rPr>
                <w:sz w:val="21"/>
                <w:szCs w:val="21"/>
              </w:rPr>
            </w:pPr>
            <w:r>
              <w:rPr>
                <w:sz w:val="21"/>
                <w:szCs w:val="21"/>
              </w:rPr>
            </w:r>
          </w:p>
        </w:tc>
      </w:tr>
      <w:tr>
        <w:trPr>
          <w:trHeight w:val="567" w:hRule="atLeast"/>
        </w:trPr>
        <w:tc>
          <w:tcPr>
            <w:tcW w:w="9015" w:type="dxa"/>
            <w:gridSpan w:val="2"/>
            <w:tcBorders/>
            <w:shd w:color="auto" w:fill="D9D9D9" w:themeFill="background1" w:themeFillShade="d9" w:val="clear"/>
            <w:tcMar>
              <w:left w:w="108" w:type="dxa"/>
            </w:tcMar>
            <w:vAlign w:val="center"/>
          </w:tcPr>
          <w:p>
            <w:pPr>
              <w:pStyle w:val="Normal"/>
              <w:spacing w:lineRule="auto" w:line="240" w:before="40" w:after="0"/>
              <w:rPr>
                <w:b/>
                <w:b/>
                <w:sz w:val="21"/>
                <w:szCs w:val="21"/>
                <w:u w:val="single"/>
              </w:rPr>
            </w:pPr>
            <w:r>
              <w:rPr>
                <w:b/>
                <w:sz w:val="21"/>
                <w:szCs w:val="21"/>
                <w:u w:val="single"/>
              </w:rPr>
              <w:t>Other</w:t>
            </w:r>
          </w:p>
        </w:tc>
      </w:tr>
      <w:tr>
        <w:trPr>
          <w:trHeight w:val="567" w:hRule="atLeast"/>
        </w:trPr>
        <w:tc>
          <w:tcPr>
            <w:tcW w:w="9015" w:type="dxa"/>
            <w:gridSpan w:val="2"/>
            <w:tcBorders/>
            <w:shd w:color="auto" w:fill="D9D9D9" w:themeFill="background1" w:themeFillShade="d9" w:val="clear"/>
            <w:tcMar>
              <w:left w:w="108" w:type="dxa"/>
            </w:tcMar>
            <w:vAlign w:val="center"/>
          </w:tcPr>
          <w:p>
            <w:pPr>
              <w:pStyle w:val="Normal"/>
              <w:spacing w:lineRule="auto" w:line="240" w:before="40" w:after="0"/>
              <w:rPr>
                <w:b/>
                <w:b/>
                <w:sz w:val="21"/>
                <w:szCs w:val="21"/>
              </w:rPr>
            </w:pPr>
            <w:r>
              <w:rPr>
                <w:rStyle w:val="SubtleEmphasis"/>
                <w:b w:val="false"/>
                <w:sz w:val="21"/>
                <w:szCs w:val="21"/>
              </w:rPr>
              <w:t>Provide a brief statement of the reason(s) for the application.</w:t>
            </w:r>
          </w:p>
        </w:tc>
      </w:tr>
      <w:tr>
        <w:trPr>
          <w:trHeight w:val="2268" w:hRule="atLeast"/>
        </w:trPr>
        <w:tc>
          <w:tcPr>
            <w:tcW w:w="9015" w:type="dxa"/>
            <w:gridSpan w:val="2"/>
            <w:tcBorders/>
            <w:shd w:color="auto" w:fill="auto" w:val="clear"/>
            <w:tcMar>
              <w:left w:w="108" w:type="dxa"/>
            </w:tcMar>
          </w:tcPr>
          <w:p>
            <w:pPr>
              <w:pStyle w:val="Normal"/>
              <w:spacing w:lineRule="auto" w:line="240" w:before="40" w:after="0"/>
              <w:rPr>
                <w:sz w:val="21"/>
                <w:szCs w:val="21"/>
              </w:rPr>
            </w:pPr>
            <w:r>
              <w:rPr>
                <w:sz w:val="21"/>
                <w:szCs w:val="21"/>
              </w:rPr>
            </w:r>
          </w:p>
        </w:tc>
      </w:tr>
      <w:tr>
        <w:trPr>
          <w:trHeight w:val="567" w:hRule="atLeast"/>
        </w:trPr>
        <w:tc>
          <w:tcPr>
            <w:tcW w:w="9015" w:type="dxa"/>
            <w:gridSpan w:val="2"/>
            <w:tcBorders/>
            <w:shd w:color="auto" w:fill="D9D9D9" w:themeFill="background1" w:themeFillShade="d9" w:val="clear"/>
            <w:tcMar>
              <w:left w:w="108" w:type="dxa"/>
            </w:tcMar>
            <w:vAlign w:val="center"/>
          </w:tcPr>
          <w:p>
            <w:pPr>
              <w:pStyle w:val="Normal"/>
              <w:spacing w:lineRule="auto" w:line="240" w:before="0" w:after="0"/>
              <w:rPr>
                <w:b/>
                <w:b/>
                <w:sz w:val="21"/>
                <w:szCs w:val="21"/>
              </w:rPr>
            </w:pPr>
            <w:r>
              <w:rPr>
                <w:rStyle w:val="SubtleEmphasis"/>
                <w:b w:val="false"/>
                <w:sz w:val="21"/>
                <w:szCs w:val="21"/>
              </w:rPr>
              <w:t>Provide information and details of any relevant industry representative organisations.</w:t>
            </w:r>
          </w:p>
        </w:tc>
      </w:tr>
      <w:tr>
        <w:trPr>
          <w:trHeight w:val="2268" w:hRule="atLeast"/>
        </w:trPr>
        <w:tc>
          <w:tcPr>
            <w:tcW w:w="9015" w:type="dxa"/>
            <w:gridSpan w:val="2"/>
            <w:tcBorders>
              <w:bottom w:val="nil"/>
              <w:insideH w:val="nil"/>
            </w:tcBorders>
            <w:shd w:color="auto" w:fill="auto" w:val="clear"/>
            <w:tcMar>
              <w:left w:w="108" w:type="dxa"/>
            </w:tcMar>
          </w:tcPr>
          <w:p>
            <w:pPr>
              <w:pStyle w:val="Normal"/>
              <w:spacing w:lineRule="auto" w:line="240" w:before="40" w:after="0"/>
              <w:rPr>
                <w:sz w:val="21"/>
                <w:szCs w:val="21"/>
              </w:rPr>
            </w:pPr>
            <w:r>
              <w:rPr>
                <w:sz w:val="21"/>
                <w:szCs w:val="21"/>
              </w:rPr>
            </w:r>
          </w:p>
        </w:tc>
      </w:tr>
      <w:tr>
        <w:trPr>
          <w:trHeight w:val="567" w:hRule="atLeast"/>
        </w:trPr>
        <w:tc>
          <w:tcPr>
            <w:tcW w:w="9015" w:type="dxa"/>
            <w:gridSpan w:val="2"/>
            <w:tcBorders>
              <w:bottom w:val="nil"/>
              <w:insideH w:val="nil"/>
            </w:tcBorders>
            <w:shd w:color="auto" w:fill="D9D9D9" w:themeFill="background1" w:themeFillShade="d9" w:val="clear"/>
            <w:tcMar>
              <w:left w:w="108" w:type="dxa"/>
            </w:tcMar>
          </w:tcPr>
          <w:p>
            <w:pPr>
              <w:pStyle w:val="Normal"/>
              <w:spacing w:lineRule="auto" w:line="240" w:before="40" w:after="0"/>
              <w:rPr>
                <w:sz w:val="21"/>
                <w:szCs w:val="21"/>
              </w:rPr>
            </w:pPr>
            <w:r>
              <w:rPr>
                <w:sz w:val="21"/>
                <w:szCs w:val="21"/>
              </w:rPr>
              <w:t>How do you support or plan to support the participation in manufacturing and/or related activities by small businesses, black-owned or black-managed enterprises and local supply chains?</w:t>
            </w:r>
          </w:p>
        </w:tc>
      </w:tr>
      <w:tr>
        <w:trPr>
          <w:trHeight w:val="2268" w:hRule="atLeast"/>
        </w:trPr>
        <w:tc>
          <w:tcPr>
            <w:tcW w:w="9015" w:type="dxa"/>
            <w:gridSpan w:val="2"/>
            <w:tcBorders/>
            <w:shd w:color="auto" w:fill="auto" w:val="clear"/>
            <w:tcMar>
              <w:left w:w="108" w:type="dxa"/>
            </w:tcMar>
          </w:tcPr>
          <w:p>
            <w:pPr>
              <w:pStyle w:val="Normal"/>
              <w:spacing w:lineRule="auto" w:line="240" w:before="40" w:after="0"/>
              <w:rPr>
                <w:sz w:val="21"/>
                <w:szCs w:val="21"/>
              </w:rPr>
            </w:pPr>
            <w:r>
              <w:rPr>
                <w:sz w:val="21"/>
                <w:szCs w:val="21"/>
              </w:rPr>
            </w:r>
          </w:p>
        </w:tc>
      </w:tr>
      <w:tr>
        <w:trPr>
          <w:trHeight w:val="567" w:hRule="atLeast"/>
        </w:trPr>
        <w:tc>
          <w:tcPr>
            <w:tcW w:w="9015" w:type="dxa"/>
            <w:gridSpan w:val="2"/>
            <w:tcBorders/>
            <w:shd w:color="auto" w:fill="D9D9D9" w:themeFill="background1" w:themeFillShade="d9" w:val="clear"/>
            <w:tcMar>
              <w:left w:w="108" w:type="dxa"/>
            </w:tcMar>
          </w:tcPr>
          <w:p>
            <w:pPr>
              <w:pStyle w:val="Normal"/>
              <w:spacing w:lineRule="auto" w:line="240" w:before="40" w:after="0"/>
              <w:rPr>
                <w:sz w:val="21"/>
                <w:szCs w:val="21"/>
              </w:rPr>
            </w:pPr>
            <w:r>
              <w:rPr>
                <w:sz w:val="21"/>
                <w:szCs w:val="21"/>
              </w:rPr>
              <w:t>In order to enable an understanding of the impact that the proposed reduction would have on employment, provide the number of jobs to be created and/or retained if tariff relief is granted and substantiate these estimates.</w:t>
            </w:r>
          </w:p>
        </w:tc>
      </w:tr>
      <w:tr>
        <w:trPr>
          <w:trHeight w:val="2268" w:hRule="atLeast"/>
        </w:trPr>
        <w:tc>
          <w:tcPr>
            <w:tcW w:w="9015" w:type="dxa"/>
            <w:gridSpan w:val="2"/>
            <w:tcBorders/>
            <w:shd w:color="auto" w:fill="auto" w:val="clear"/>
            <w:tcMar>
              <w:left w:w="108" w:type="dxa"/>
            </w:tcMar>
          </w:tcPr>
          <w:p>
            <w:pPr>
              <w:pStyle w:val="Normal"/>
              <w:spacing w:lineRule="auto" w:line="240" w:before="40" w:after="0"/>
              <w:rPr>
                <w:sz w:val="21"/>
                <w:szCs w:val="21"/>
              </w:rPr>
            </w:pPr>
            <w:r>
              <w:rPr>
                <w:sz w:val="21"/>
                <w:szCs w:val="21"/>
              </w:rPr>
            </w:r>
          </w:p>
        </w:tc>
      </w:tr>
    </w:tbl>
    <w:p>
      <w:pPr>
        <w:pStyle w:val="Normal"/>
        <w:rPr>
          <w:rFonts w:ascii="Calibri Light" w:hAnsi="Calibri Light" w:asciiTheme="majorHAnsi" w:hAnsiTheme="majorHAnsi"/>
          <w:b/>
          <w:b/>
          <w:sz w:val="21"/>
          <w:szCs w:val="21"/>
        </w:rPr>
      </w:pPr>
      <w:r>
        <w:rPr>
          <w:rFonts w:asciiTheme="majorHAnsi" w:hAnsiTheme="majorHAnsi" w:ascii="Calibri Light" w:hAnsi="Calibri Light"/>
          <w:b/>
          <w:sz w:val="21"/>
          <w:szCs w:val="21"/>
        </w:rPr>
      </w:r>
    </w:p>
    <w:p>
      <w:pPr>
        <w:pStyle w:val="ListParagraph"/>
        <w:numPr>
          <w:ilvl w:val="0"/>
          <w:numId w:val="0"/>
        </w:numPr>
        <w:spacing w:lineRule="auto" w:line="259" w:before="40" w:after="160"/>
        <w:ind w:left="360" w:right="113" w:hanging="357"/>
        <w:rPr/>
      </w:pPr>
      <w:r>
        <w:rPr/>
        <w:t xml:space="preserve">End of Summary. </w:t>
      </w:r>
    </w:p>
    <w:tbl>
      <w:tblPr>
        <w:tblStyle w:val="TableGrid"/>
        <w:tblpPr w:bottomFromText="0" w:horzAnchor="margin" w:leftFromText="180" w:rightFromText="180" w:tblpX="0" w:tblpY="1736" w:topFromText="0" w:vertAnchor="page"/>
        <w:tblW w:w="9016" w:type="dxa"/>
        <w:jc w:val="left"/>
        <w:tblInd w:w="108" w:type="dxa"/>
        <w:tblCellMar>
          <w:top w:w="0" w:type="dxa"/>
          <w:left w:w="103" w:type="dxa"/>
          <w:bottom w:w="0" w:type="dxa"/>
          <w:right w:w="108" w:type="dxa"/>
        </w:tblCellMar>
        <w:tblLook w:val="04a0" w:noVBand="1" w:noHBand="0" w:lastColumn="0" w:firstColumn="1" w:lastRow="0" w:firstRow="1"/>
      </w:tblPr>
      <w:tblGrid>
        <w:gridCol w:w="2254"/>
        <w:gridCol w:w="2254"/>
        <w:gridCol w:w="2254"/>
        <w:gridCol w:w="2253"/>
      </w:tblGrid>
      <w:tr>
        <w:trPr>
          <w:trHeight w:val="567" w:hRule="atLeast"/>
        </w:trPr>
        <w:tc>
          <w:tcPr>
            <w:tcW w:w="9015" w:type="dxa"/>
            <w:gridSpan w:val="4"/>
            <w:tcBorders/>
            <w:shd w:color="auto" w:fill="D9D9D9" w:themeFill="background1" w:themeFillShade="d9" w:val="clear"/>
            <w:tcMar>
              <w:left w:w="103" w:type="dxa"/>
            </w:tcMar>
            <w:vAlign w:val="center"/>
          </w:tcPr>
          <w:p>
            <w:pPr>
              <w:pStyle w:val="ListParagraph"/>
              <w:numPr>
                <w:ilvl w:val="0"/>
                <w:numId w:val="2"/>
              </w:numPr>
              <w:spacing w:lineRule="auto" w:line="240" w:before="0" w:after="0"/>
              <w:ind w:left="417" w:right="113" w:hanging="357"/>
              <w:rPr/>
            </w:pPr>
            <w:r>
              <w:rPr/>
              <w:t>Applicant Details</w:t>
            </w:r>
          </w:p>
        </w:tc>
      </w:tr>
      <w:tr>
        <w:trPr>
          <w:trHeight w:val="397" w:hRule="atLeast"/>
        </w:trPr>
        <w:tc>
          <w:tcPr>
            <w:tcW w:w="9015" w:type="dxa"/>
            <w:gridSpan w:val="4"/>
            <w:tcBorders/>
            <w:shd w:color="auto" w:fill="D9D9D9" w:themeFill="background1" w:themeFillShade="d9" w:val="clear"/>
            <w:tcMar>
              <w:left w:w="103" w:type="dxa"/>
            </w:tcMar>
            <w:vAlign w:val="center"/>
          </w:tcPr>
          <w:p>
            <w:pPr>
              <w:pStyle w:val="Caption1"/>
              <w:spacing w:lineRule="auto" w:line="240" w:before="40" w:after="0"/>
              <w:rPr>
                <w:rFonts w:ascii="Calibri" w:hAnsi="Calibri" w:asciiTheme="minorHAnsi" w:hAnsiTheme="minorHAnsi"/>
                <w:sz w:val="21"/>
              </w:rPr>
            </w:pPr>
            <w:r>
              <w:rPr>
                <w:rFonts w:ascii="Calibri" w:hAnsi="Calibri" w:asciiTheme="minorHAnsi" w:hAnsiTheme="minorHAnsi"/>
                <w:sz w:val="21"/>
              </w:rPr>
              <w:t xml:space="preserve">Should an interested party wish to be represented by a third party in an investigation, the </w:t>
            </w:r>
            <w:bookmarkStart w:id="0" w:name="_GoBack"/>
            <w:r>
              <w:rPr>
                <w:rStyle w:val="SubtleEmphasis"/>
                <w:b/>
                <w:bCs/>
                <w:sz w:val="21"/>
              </w:rPr>
              <w:t>interested</w:t>
            </w:r>
            <w:r>
              <w:rPr>
                <w:rFonts w:ascii="Calibri" w:hAnsi="Calibri" w:asciiTheme="minorHAnsi" w:hAnsiTheme="minorHAnsi"/>
                <w:b w:val="false"/>
                <w:bCs/>
                <w:sz w:val="21"/>
              </w:rPr>
              <w:t xml:space="preserve"> </w:t>
            </w:r>
            <w:bookmarkEnd w:id="0"/>
            <w:r>
              <w:rPr>
                <w:rFonts w:ascii="Calibri" w:hAnsi="Calibri" w:asciiTheme="minorHAnsi" w:hAnsiTheme="minorHAnsi"/>
                <w:sz w:val="21"/>
              </w:rPr>
              <w:t>party must provide a letter of appointment of its representative, detailing the identity of the representative and the scope and duration of the representation.</w:t>
            </w:r>
          </w:p>
        </w:tc>
      </w:tr>
      <w:tr>
        <w:trPr>
          <w:trHeight w:val="454" w:hRule="atLeast"/>
        </w:trPr>
        <w:tc>
          <w:tcPr>
            <w:tcW w:w="2254" w:type="dxa"/>
            <w:tcBorders/>
            <w:shd w:color="auto" w:fill="D9D9D9" w:themeFill="background1" w:themeFillShade="d9" w:val="clear"/>
            <w:tcMar>
              <w:left w:w="103" w:type="dxa"/>
            </w:tcMar>
            <w:vAlign w:val="center"/>
          </w:tcPr>
          <w:p>
            <w:pPr>
              <w:pStyle w:val="Normal"/>
              <w:spacing w:lineRule="auto" w:line="240" w:before="40" w:after="0"/>
              <w:rPr>
                <w:b/>
                <w:b/>
                <w:szCs w:val="21"/>
              </w:rPr>
            </w:pPr>
            <w:r>
              <w:rPr>
                <w:b/>
                <w:szCs w:val="21"/>
              </w:rPr>
              <w:t>Name of Business / Applicant</w:t>
            </w:r>
          </w:p>
        </w:tc>
        <w:tc>
          <w:tcPr>
            <w:tcW w:w="6761" w:type="dxa"/>
            <w:gridSpan w:val="3"/>
            <w:tcBorders/>
            <w:shd w:fill="auto" w:val="clear"/>
            <w:tcMar>
              <w:left w:w="103" w:type="dxa"/>
            </w:tcMar>
            <w:vAlign w:val="center"/>
          </w:tcPr>
          <w:p>
            <w:pPr>
              <w:pStyle w:val="Normal"/>
              <w:spacing w:lineRule="auto" w:line="240" w:before="40" w:after="0"/>
              <w:rPr/>
            </w:pPr>
            <w:r>
              <w:rPr/>
            </w:r>
          </w:p>
        </w:tc>
      </w:tr>
      <w:tr>
        <w:trPr>
          <w:trHeight w:val="454" w:hRule="atLeast"/>
        </w:trPr>
        <w:tc>
          <w:tcPr>
            <w:tcW w:w="2254" w:type="dxa"/>
            <w:tcBorders/>
            <w:shd w:color="auto" w:fill="D9D9D9" w:themeFill="background1" w:themeFillShade="d9" w:val="clear"/>
            <w:tcMar>
              <w:left w:w="103" w:type="dxa"/>
            </w:tcMar>
            <w:vAlign w:val="center"/>
          </w:tcPr>
          <w:p>
            <w:pPr>
              <w:pStyle w:val="Normal"/>
              <w:spacing w:lineRule="auto" w:line="240" w:before="40" w:after="0"/>
              <w:rPr>
                <w:b/>
                <w:b/>
                <w:szCs w:val="21"/>
              </w:rPr>
            </w:pPr>
            <w:r>
              <w:rPr>
                <w:b/>
                <w:szCs w:val="21"/>
              </w:rPr>
              <w:t>Trade Name</w:t>
            </w:r>
          </w:p>
        </w:tc>
        <w:tc>
          <w:tcPr>
            <w:tcW w:w="6761" w:type="dxa"/>
            <w:gridSpan w:val="3"/>
            <w:tcBorders/>
            <w:shd w:fill="auto" w:val="clear"/>
            <w:tcMar>
              <w:left w:w="103" w:type="dxa"/>
            </w:tcMar>
            <w:vAlign w:val="center"/>
          </w:tcPr>
          <w:p>
            <w:pPr>
              <w:pStyle w:val="Normal"/>
              <w:spacing w:lineRule="auto" w:line="240" w:before="40" w:after="0"/>
              <w:rPr/>
            </w:pPr>
            <w:r>
              <w:rPr/>
            </w:r>
          </w:p>
        </w:tc>
      </w:tr>
      <w:tr>
        <w:trPr>
          <w:trHeight w:val="454" w:hRule="atLeast"/>
        </w:trPr>
        <w:tc>
          <w:tcPr>
            <w:tcW w:w="2254" w:type="dxa"/>
            <w:tcBorders/>
            <w:shd w:color="auto" w:fill="D9D9D9" w:themeFill="background1" w:themeFillShade="d9" w:val="clear"/>
            <w:tcMar>
              <w:left w:w="103" w:type="dxa"/>
            </w:tcMar>
            <w:vAlign w:val="center"/>
          </w:tcPr>
          <w:p>
            <w:pPr>
              <w:pStyle w:val="Normal"/>
              <w:spacing w:lineRule="auto" w:line="240" w:before="40" w:after="0"/>
              <w:rPr>
                <w:b/>
                <w:b/>
                <w:szCs w:val="21"/>
              </w:rPr>
            </w:pPr>
            <w:r>
              <w:rPr>
                <w:b/>
                <w:szCs w:val="21"/>
              </w:rPr>
              <w:t>CC Number / ID Number</w:t>
            </w:r>
          </w:p>
        </w:tc>
        <w:tc>
          <w:tcPr>
            <w:tcW w:w="6761" w:type="dxa"/>
            <w:gridSpan w:val="3"/>
            <w:tcBorders/>
            <w:shd w:fill="auto" w:val="clear"/>
            <w:tcMar>
              <w:left w:w="103" w:type="dxa"/>
            </w:tcMar>
            <w:vAlign w:val="center"/>
          </w:tcPr>
          <w:p>
            <w:pPr>
              <w:pStyle w:val="Normal"/>
              <w:spacing w:lineRule="auto" w:line="240" w:before="40" w:after="0"/>
              <w:rPr/>
            </w:pPr>
            <w:r>
              <w:rPr/>
            </w:r>
          </w:p>
        </w:tc>
      </w:tr>
      <w:tr>
        <w:trPr>
          <w:trHeight w:val="454" w:hRule="atLeast"/>
        </w:trPr>
        <w:tc>
          <w:tcPr>
            <w:tcW w:w="2254" w:type="dxa"/>
            <w:tcBorders/>
            <w:shd w:color="auto" w:fill="D9D9D9" w:themeFill="background1" w:themeFillShade="d9" w:val="clear"/>
            <w:tcMar>
              <w:left w:w="103" w:type="dxa"/>
            </w:tcMar>
            <w:vAlign w:val="center"/>
          </w:tcPr>
          <w:p>
            <w:pPr>
              <w:pStyle w:val="Normal"/>
              <w:spacing w:lineRule="auto" w:line="240" w:before="40" w:after="0"/>
              <w:rPr>
                <w:b/>
                <w:b/>
                <w:szCs w:val="21"/>
              </w:rPr>
            </w:pPr>
            <w:r>
              <w:rPr>
                <w:b/>
                <w:szCs w:val="21"/>
              </w:rPr>
              <w:t>Tax Number</w:t>
            </w:r>
          </w:p>
        </w:tc>
        <w:tc>
          <w:tcPr>
            <w:tcW w:w="6761" w:type="dxa"/>
            <w:gridSpan w:val="3"/>
            <w:tcBorders/>
            <w:shd w:fill="auto" w:val="clear"/>
            <w:tcMar>
              <w:left w:w="103" w:type="dxa"/>
            </w:tcMar>
            <w:vAlign w:val="center"/>
          </w:tcPr>
          <w:p>
            <w:pPr>
              <w:pStyle w:val="Normal"/>
              <w:spacing w:lineRule="auto" w:line="240" w:before="40" w:after="0"/>
              <w:rPr/>
            </w:pPr>
            <w:r>
              <w:rPr/>
            </w:r>
          </w:p>
        </w:tc>
      </w:tr>
      <w:tr>
        <w:trPr>
          <w:trHeight w:val="454" w:hRule="atLeast"/>
        </w:trPr>
        <w:tc>
          <w:tcPr>
            <w:tcW w:w="2254" w:type="dxa"/>
            <w:tcBorders/>
            <w:shd w:color="auto" w:fill="D9D9D9" w:themeFill="background1" w:themeFillShade="d9" w:val="clear"/>
            <w:tcMar>
              <w:left w:w="103" w:type="dxa"/>
            </w:tcMar>
            <w:vAlign w:val="center"/>
          </w:tcPr>
          <w:p>
            <w:pPr>
              <w:pStyle w:val="Normal"/>
              <w:spacing w:lineRule="auto" w:line="240" w:before="40" w:after="0"/>
              <w:rPr>
                <w:b/>
                <w:b/>
                <w:szCs w:val="21"/>
              </w:rPr>
            </w:pPr>
            <w:r>
              <w:rPr>
                <w:b/>
                <w:szCs w:val="21"/>
              </w:rPr>
              <w:t>Business Address</w:t>
            </w:r>
          </w:p>
        </w:tc>
        <w:tc>
          <w:tcPr>
            <w:tcW w:w="6761" w:type="dxa"/>
            <w:gridSpan w:val="3"/>
            <w:tcBorders/>
            <w:shd w:fill="auto" w:val="clear"/>
            <w:tcMar>
              <w:left w:w="103" w:type="dxa"/>
            </w:tcMar>
            <w:vAlign w:val="center"/>
          </w:tcPr>
          <w:p>
            <w:pPr>
              <w:pStyle w:val="Normal"/>
              <w:spacing w:lineRule="auto" w:line="240" w:before="40" w:after="0"/>
              <w:rPr/>
            </w:pPr>
            <w:r>
              <w:rPr/>
            </w:r>
          </w:p>
        </w:tc>
      </w:tr>
      <w:tr>
        <w:trPr>
          <w:trHeight w:val="454" w:hRule="atLeast"/>
        </w:trPr>
        <w:tc>
          <w:tcPr>
            <w:tcW w:w="2254" w:type="dxa"/>
            <w:tcBorders/>
            <w:shd w:color="auto" w:fill="D9D9D9" w:themeFill="background1" w:themeFillShade="d9" w:val="clear"/>
            <w:tcMar>
              <w:left w:w="103" w:type="dxa"/>
            </w:tcMar>
            <w:vAlign w:val="center"/>
          </w:tcPr>
          <w:p>
            <w:pPr>
              <w:pStyle w:val="Normal"/>
              <w:spacing w:lineRule="auto" w:line="240" w:before="40" w:after="0"/>
              <w:rPr>
                <w:b/>
                <w:b/>
                <w:szCs w:val="21"/>
              </w:rPr>
            </w:pPr>
            <w:r>
              <w:rPr>
                <w:b/>
                <w:szCs w:val="21"/>
              </w:rPr>
            </w:r>
          </w:p>
        </w:tc>
        <w:tc>
          <w:tcPr>
            <w:tcW w:w="6761" w:type="dxa"/>
            <w:gridSpan w:val="3"/>
            <w:tcBorders/>
            <w:shd w:fill="auto" w:val="clear"/>
            <w:tcMar>
              <w:left w:w="103" w:type="dxa"/>
            </w:tcMar>
            <w:vAlign w:val="center"/>
          </w:tcPr>
          <w:p>
            <w:pPr>
              <w:pStyle w:val="Normal"/>
              <w:spacing w:lineRule="auto" w:line="240" w:before="40" w:after="0"/>
              <w:rPr/>
            </w:pPr>
            <w:r>
              <w:rPr/>
            </w:r>
          </w:p>
        </w:tc>
      </w:tr>
      <w:tr>
        <w:trPr>
          <w:trHeight w:val="454" w:hRule="atLeast"/>
        </w:trPr>
        <w:tc>
          <w:tcPr>
            <w:tcW w:w="2254" w:type="dxa"/>
            <w:tcBorders/>
            <w:shd w:color="auto" w:fill="D9D9D9" w:themeFill="background1" w:themeFillShade="d9" w:val="clear"/>
            <w:tcMar>
              <w:left w:w="103" w:type="dxa"/>
            </w:tcMar>
            <w:vAlign w:val="center"/>
          </w:tcPr>
          <w:p>
            <w:pPr>
              <w:pStyle w:val="Normal"/>
              <w:spacing w:lineRule="auto" w:line="240" w:before="40" w:after="0"/>
              <w:rPr>
                <w:b/>
                <w:b/>
                <w:szCs w:val="21"/>
              </w:rPr>
            </w:pPr>
            <w:r>
              <w:rPr>
                <w:b/>
                <w:szCs w:val="21"/>
              </w:rPr>
            </w:r>
          </w:p>
        </w:tc>
        <w:tc>
          <w:tcPr>
            <w:tcW w:w="6761" w:type="dxa"/>
            <w:gridSpan w:val="3"/>
            <w:tcBorders/>
            <w:shd w:fill="auto" w:val="clear"/>
            <w:tcMar>
              <w:left w:w="103" w:type="dxa"/>
            </w:tcMar>
            <w:vAlign w:val="center"/>
          </w:tcPr>
          <w:p>
            <w:pPr>
              <w:pStyle w:val="Normal"/>
              <w:spacing w:lineRule="auto" w:line="240" w:before="40" w:after="0"/>
              <w:rPr/>
            </w:pPr>
            <w:r>
              <w:rPr/>
            </w:r>
          </w:p>
        </w:tc>
      </w:tr>
      <w:tr>
        <w:trPr>
          <w:trHeight w:val="454" w:hRule="atLeast"/>
        </w:trPr>
        <w:tc>
          <w:tcPr>
            <w:tcW w:w="2254" w:type="dxa"/>
            <w:tcBorders/>
            <w:shd w:color="auto" w:fill="D9D9D9" w:themeFill="background1" w:themeFillShade="d9" w:val="clear"/>
            <w:tcMar>
              <w:left w:w="103" w:type="dxa"/>
            </w:tcMar>
            <w:vAlign w:val="center"/>
          </w:tcPr>
          <w:p>
            <w:pPr>
              <w:pStyle w:val="Normal"/>
              <w:spacing w:lineRule="auto" w:line="240" w:before="40" w:after="0"/>
              <w:rPr>
                <w:b/>
                <w:b/>
                <w:szCs w:val="21"/>
              </w:rPr>
            </w:pPr>
            <w:r>
              <w:rPr>
                <w:b/>
                <w:szCs w:val="21"/>
              </w:rPr>
              <w:t>Province</w:t>
            </w:r>
          </w:p>
        </w:tc>
        <w:tc>
          <w:tcPr>
            <w:tcW w:w="6761" w:type="dxa"/>
            <w:gridSpan w:val="3"/>
            <w:tcBorders/>
            <w:shd w:fill="auto" w:val="clear"/>
            <w:tcMar>
              <w:left w:w="103" w:type="dxa"/>
            </w:tcMar>
            <w:vAlign w:val="center"/>
          </w:tcPr>
          <w:p>
            <w:pPr>
              <w:pStyle w:val="Normal"/>
              <w:spacing w:lineRule="auto" w:line="240" w:before="40" w:after="0"/>
              <w:rPr/>
            </w:pPr>
            <w:r>
              <w:rPr/>
            </w:r>
          </w:p>
        </w:tc>
      </w:tr>
      <w:tr>
        <w:trPr>
          <w:trHeight w:val="454" w:hRule="atLeast"/>
        </w:trPr>
        <w:tc>
          <w:tcPr>
            <w:tcW w:w="2254" w:type="dxa"/>
            <w:tcBorders/>
            <w:shd w:color="auto" w:fill="D9D9D9" w:themeFill="background1" w:themeFillShade="d9" w:val="clear"/>
            <w:tcMar>
              <w:left w:w="103" w:type="dxa"/>
            </w:tcMar>
            <w:vAlign w:val="center"/>
          </w:tcPr>
          <w:p>
            <w:pPr>
              <w:pStyle w:val="Normal"/>
              <w:spacing w:lineRule="auto" w:line="240" w:before="40" w:after="0"/>
              <w:rPr>
                <w:b/>
                <w:b/>
                <w:szCs w:val="21"/>
              </w:rPr>
            </w:pPr>
            <w:r>
              <w:rPr>
                <w:b/>
                <w:szCs w:val="21"/>
              </w:rPr>
              <w:t>Postal Code</w:t>
            </w:r>
          </w:p>
        </w:tc>
        <w:tc>
          <w:tcPr>
            <w:tcW w:w="6761" w:type="dxa"/>
            <w:gridSpan w:val="3"/>
            <w:tcBorders/>
            <w:shd w:fill="auto" w:val="clear"/>
            <w:tcMar>
              <w:left w:w="103" w:type="dxa"/>
            </w:tcMar>
            <w:vAlign w:val="center"/>
          </w:tcPr>
          <w:p>
            <w:pPr>
              <w:pStyle w:val="Normal"/>
              <w:spacing w:lineRule="auto" w:line="240" w:before="40" w:after="0"/>
              <w:rPr/>
            </w:pPr>
            <w:r>
              <w:rPr/>
            </w:r>
          </w:p>
        </w:tc>
      </w:tr>
      <w:tr>
        <w:trPr>
          <w:trHeight w:val="454" w:hRule="atLeast"/>
        </w:trPr>
        <w:tc>
          <w:tcPr>
            <w:tcW w:w="2254" w:type="dxa"/>
            <w:tcBorders/>
            <w:shd w:color="auto" w:fill="D9D9D9" w:themeFill="background1" w:themeFillShade="d9" w:val="clear"/>
            <w:tcMar>
              <w:left w:w="103" w:type="dxa"/>
            </w:tcMar>
            <w:vAlign w:val="center"/>
          </w:tcPr>
          <w:p>
            <w:pPr>
              <w:pStyle w:val="Normal"/>
              <w:spacing w:lineRule="auto" w:line="240" w:before="40" w:after="0"/>
              <w:rPr>
                <w:b/>
                <w:b/>
                <w:szCs w:val="21"/>
              </w:rPr>
            </w:pPr>
            <w:r>
              <w:rPr>
                <w:b/>
                <w:szCs w:val="21"/>
              </w:rPr>
              <w:t>Contact Person</w:t>
            </w:r>
          </w:p>
        </w:tc>
        <w:tc>
          <w:tcPr>
            <w:tcW w:w="6761" w:type="dxa"/>
            <w:gridSpan w:val="3"/>
            <w:tcBorders/>
            <w:shd w:fill="auto" w:val="clear"/>
            <w:tcMar>
              <w:left w:w="103" w:type="dxa"/>
            </w:tcMar>
            <w:vAlign w:val="center"/>
          </w:tcPr>
          <w:p>
            <w:pPr>
              <w:pStyle w:val="Normal"/>
              <w:spacing w:lineRule="auto" w:line="240" w:before="40" w:after="0"/>
              <w:rPr/>
            </w:pPr>
            <w:r>
              <w:rPr/>
            </w:r>
          </w:p>
        </w:tc>
      </w:tr>
      <w:tr>
        <w:trPr>
          <w:trHeight w:val="454" w:hRule="atLeast"/>
        </w:trPr>
        <w:tc>
          <w:tcPr>
            <w:tcW w:w="2254" w:type="dxa"/>
            <w:tcBorders/>
            <w:shd w:color="auto" w:fill="D9D9D9" w:themeFill="background1" w:themeFillShade="d9" w:val="clear"/>
            <w:tcMar>
              <w:left w:w="103" w:type="dxa"/>
            </w:tcMar>
            <w:vAlign w:val="center"/>
          </w:tcPr>
          <w:p>
            <w:pPr>
              <w:pStyle w:val="Normal"/>
              <w:spacing w:lineRule="auto" w:line="240" w:before="40" w:after="0"/>
              <w:rPr>
                <w:b/>
                <w:b/>
                <w:szCs w:val="21"/>
              </w:rPr>
            </w:pPr>
            <w:r>
              <w:rPr>
                <w:b/>
                <w:szCs w:val="21"/>
              </w:rPr>
              <w:t>Contact Number (w)</w:t>
            </w:r>
          </w:p>
        </w:tc>
        <w:tc>
          <w:tcPr>
            <w:tcW w:w="6761" w:type="dxa"/>
            <w:gridSpan w:val="3"/>
            <w:tcBorders/>
            <w:shd w:fill="auto" w:val="clear"/>
            <w:tcMar>
              <w:left w:w="103" w:type="dxa"/>
            </w:tcMar>
            <w:vAlign w:val="center"/>
          </w:tcPr>
          <w:p>
            <w:pPr>
              <w:pStyle w:val="Normal"/>
              <w:spacing w:lineRule="auto" w:line="240" w:before="40" w:after="0"/>
              <w:rPr/>
            </w:pPr>
            <w:r>
              <w:rPr/>
            </w:r>
          </w:p>
        </w:tc>
      </w:tr>
      <w:tr>
        <w:trPr>
          <w:trHeight w:val="454" w:hRule="atLeast"/>
        </w:trPr>
        <w:tc>
          <w:tcPr>
            <w:tcW w:w="2254" w:type="dxa"/>
            <w:tcBorders/>
            <w:shd w:color="auto" w:fill="D9D9D9" w:themeFill="background1" w:themeFillShade="d9" w:val="clear"/>
            <w:tcMar>
              <w:left w:w="103" w:type="dxa"/>
            </w:tcMar>
            <w:vAlign w:val="center"/>
          </w:tcPr>
          <w:p>
            <w:pPr>
              <w:pStyle w:val="Normal"/>
              <w:spacing w:lineRule="auto" w:line="240" w:before="40" w:after="0"/>
              <w:rPr>
                <w:b/>
                <w:b/>
                <w:szCs w:val="21"/>
              </w:rPr>
            </w:pPr>
            <w:r>
              <w:rPr>
                <w:b/>
                <w:szCs w:val="21"/>
              </w:rPr>
              <w:t>Contact Number (m)</w:t>
            </w:r>
          </w:p>
        </w:tc>
        <w:tc>
          <w:tcPr>
            <w:tcW w:w="6761" w:type="dxa"/>
            <w:gridSpan w:val="3"/>
            <w:tcBorders/>
            <w:shd w:fill="auto" w:val="clear"/>
            <w:tcMar>
              <w:left w:w="103" w:type="dxa"/>
            </w:tcMar>
            <w:vAlign w:val="center"/>
          </w:tcPr>
          <w:p>
            <w:pPr>
              <w:pStyle w:val="Normal"/>
              <w:spacing w:lineRule="auto" w:line="240" w:before="40" w:after="0"/>
              <w:rPr/>
            </w:pPr>
            <w:r>
              <w:rPr/>
            </w:r>
          </w:p>
        </w:tc>
      </w:tr>
      <w:tr>
        <w:trPr>
          <w:trHeight w:val="454" w:hRule="atLeast"/>
        </w:trPr>
        <w:tc>
          <w:tcPr>
            <w:tcW w:w="2254" w:type="dxa"/>
            <w:tcBorders/>
            <w:shd w:color="auto" w:fill="D9D9D9" w:themeFill="background1" w:themeFillShade="d9" w:val="clear"/>
            <w:tcMar>
              <w:left w:w="103" w:type="dxa"/>
            </w:tcMar>
            <w:vAlign w:val="center"/>
          </w:tcPr>
          <w:p>
            <w:pPr>
              <w:pStyle w:val="Normal"/>
              <w:spacing w:lineRule="auto" w:line="240" w:before="40" w:after="0"/>
              <w:rPr>
                <w:b/>
                <w:b/>
                <w:szCs w:val="21"/>
              </w:rPr>
            </w:pPr>
            <w:r>
              <w:rPr>
                <w:b/>
                <w:szCs w:val="21"/>
              </w:rPr>
              <w:t>Email Address</w:t>
            </w:r>
          </w:p>
        </w:tc>
        <w:tc>
          <w:tcPr>
            <w:tcW w:w="6761" w:type="dxa"/>
            <w:gridSpan w:val="3"/>
            <w:tcBorders/>
            <w:shd w:fill="auto" w:val="clear"/>
            <w:tcMar>
              <w:left w:w="103" w:type="dxa"/>
            </w:tcMar>
            <w:vAlign w:val="center"/>
          </w:tcPr>
          <w:p>
            <w:pPr>
              <w:pStyle w:val="Normal"/>
              <w:spacing w:lineRule="auto" w:line="240" w:before="40" w:after="0"/>
              <w:rPr/>
            </w:pPr>
            <w:r>
              <w:rPr/>
            </w:r>
          </w:p>
        </w:tc>
      </w:tr>
      <w:tr>
        <w:trPr>
          <w:trHeight w:val="454" w:hRule="atLeast"/>
        </w:trPr>
        <w:tc>
          <w:tcPr>
            <w:tcW w:w="2254" w:type="dxa"/>
            <w:tcBorders/>
            <w:shd w:color="auto" w:fill="D9D9D9" w:themeFill="background1" w:themeFillShade="d9" w:val="clear"/>
            <w:tcMar>
              <w:left w:w="103" w:type="dxa"/>
            </w:tcMar>
            <w:vAlign w:val="center"/>
          </w:tcPr>
          <w:p>
            <w:pPr>
              <w:pStyle w:val="Normal"/>
              <w:spacing w:lineRule="auto" w:line="240" w:before="40" w:after="0"/>
              <w:rPr>
                <w:b/>
                <w:b/>
                <w:szCs w:val="21"/>
              </w:rPr>
            </w:pPr>
            <w:r>
              <w:rPr>
                <w:b/>
                <w:szCs w:val="21"/>
              </w:rPr>
              <w:t>Website Address</w:t>
            </w:r>
          </w:p>
        </w:tc>
        <w:tc>
          <w:tcPr>
            <w:tcW w:w="6761" w:type="dxa"/>
            <w:gridSpan w:val="3"/>
            <w:tcBorders/>
            <w:shd w:fill="auto" w:val="clear"/>
            <w:tcMar>
              <w:left w:w="103" w:type="dxa"/>
            </w:tcMar>
            <w:vAlign w:val="center"/>
          </w:tcPr>
          <w:p>
            <w:pPr>
              <w:pStyle w:val="Normal"/>
              <w:spacing w:lineRule="auto" w:line="240" w:before="40" w:after="0"/>
              <w:rPr/>
            </w:pPr>
            <w:r>
              <w:rPr/>
            </w:r>
          </w:p>
        </w:tc>
      </w:tr>
      <w:tr>
        <w:trPr>
          <w:trHeight w:val="454" w:hRule="atLeast"/>
        </w:trPr>
        <w:tc>
          <w:tcPr>
            <w:tcW w:w="2254" w:type="dxa"/>
            <w:tcBorders/>
            <w:shd w:color="auto" w:fill="D9D9D9" w:themeFill="background1" w:themeFillShade="d9" w:val="clear"/>
            <w:tcMar>
              <w:left w:w="103" w:type="dxa"/>
            </w:tcMar>
            <w:vAlign w:val="center"/>
          </w:tcPr>
          <w:p>
            <w:pPr>
              <w:pStyle w:val="Normal"/>
              <w:spacing w:lineRule="auto" w:line="240" w:before="40" w:after="0"/>
              <w:rPr>
                <w:b/>
                <w:b/>
                <w:szCs w:val="21"/>
              </w:rPr>
            </w:pPr>
            <w:r>
              <w:rPr>
                <w:b/>
                <w:szCs w:val="21"/>
              </w:rPr>
              <w:t>Description of Goods handled / Type of Business</w:t>
            </w:r>
          </w:p>
        </w:tc>
        <w:tc>
          <w:tcPr>
            <w:tcW w:w="2254" w:type="dxa"/>
            <w:tcBorders/>
            <w:shd w:fill="auto" w:val="clear"/>
            <w:tcMar>
              <w:left w:w="103" w:type="dxa"/>
            </w:tcMar>
            <w:vAlign w:val="center"/>
          </w:tcPr>
          <w:p>
            <w:pPr>
              <w:pStyle w:val="Normal"/>
              <w:spacing w:lineRule="auto" w:line="240" w:before="40" w:after="0"/>
              <w:rPr/>
            </w:pPr>
            <w:r>
              <w:rPr/>
            </w:r>
          </w:p>
        </w:tc>
        <w:tc>
          <w:tcPr>
            <w:tcW w:w="2254" w:type="dxa"/>
            <w:tcBorders/>
            <w:shd w:color="auto" w:fill="D9D9D9" w:themeFill="background1" w:themeFillShade="d9" w:val="clear"/>
            <w:tcMar>
              <w:left w:w="103" w:type="dxa"/>
            </w:tcMar>
            <w:vAlign w:val="center"/>
          </w:tcPr>
          <w:p>
            <w:pPr>
              <w:pStyle w:val="Normal"/>
              <w:spacing w:lineRule="auto" w:line="240" w:before="40" w:after="0"/>
              <w:rPr>
                <w:b/>
                <w:b/>
                <w:szCs w:val="21"/>
              </w:rPr>
            </w:pPr>
            <w:r>
              <w:rPr>
                <w:b/>
                <w:szCs w:val="21"/>
              </w:rPr>
              <w:t>Business Type:</w:t>
            </w:r>
          </w:p>
        </w:tc>
        <w:tc>
          <w:tcPr>
            <w:tcW w:w="2253" w:type="dxa"/>
            <w:tcBorders/>
            <w:shd w:fill="auto" w:val="clear"/>
            <w:tcMar>
              <w:left w:w="103" w:type="dxa"/>
            </w:tcMar>
            <w:vAlign w:val="center"/>
          </w:tcPr>
          <w:p>
            <w:pPr>
              <w:pStyle w:val="Normal"/>
              <w:spacing w:lineRule="auto" w:line="240" w:before="0" w:after="0"/>
              <w:rPr/>
            </w:pPr>
            <w:r>
              <w:rPr/>
              <w:t xml:space="preserve">Wholesaler    </w:t>
            </w:r>
          </w:p>
          <w:p>
            <w:pPr>
              <w:pStyle w:val="Normal"/>
              <w:spacing w:lineRule="auto" w:line="240" w:before="0" w:after="0"/>
              <w:rPr/>
            </w:pPr>
            <w:r>
              <w:rPr/>
              <w:t>Retailer</w:t>
            </w:r>
          </w:p>
          <w:p>
            <w:pPr>
              <w:pStyle w:val="Normal"/>
              <w:spacing w:lineRule="auto" w:line="240" w:before="0" w:after="0"/>
              <w:rPr/>
            </w:pPr>
            <w:r>
              <w:rPr/>
              <w:t xml:space="preserve">Manufacturer </w:t>
            </w:r>
          </w:p>
          <w:p>
            <w:pPr>
              <w:pStyle w:val="Normal"/>
              <w:spacing w:lineRule="auto" w:line="240" w:before="0" w:after="0"/>
              <w:rPr/>
            </w:pPr>
            <w:r>
              <w:rPr/>
              <w:t>Other</w:t>
            </w:r>
          </w:p>
        </w:tc>
      </w:tr>
    </w:tbl>
    <w:p>
      <w:pPr>
        <w:pStyle w:val="Normal"/>
        <w:rPr/>
      </w:pPr>
      <w:r>
        <w:rPr/>
      </w:r>
    </w:p>
    <w:p>
      <w:pPr>
        <w:pStyle w:val="Normal"/>
        <w:rPr/>
      </w:pPr>
      <w:r>
        <w:rPr/>
      </w:r>
    </w:p>
    <w:tbl>
      <w:tblPr>
        <w:tblStyle w:val="TableGrid"/>
        <w:tblW w:w="9016" w:type="dxa"/>
        <w:jc w:val="left"/>
        <w:tblInd w:w="0" w:type="dxa"/>
        <w:tblCellMar>
          <w:top w:w="0" w:type="dxa"/>
          <w:left w:w="108" w:type="dxa"/>
          <w:bottom w:w="0" w:type="dxa"/>
          <w:right w:w="108" w:type="dxa"/>
        </w:tblCellMar>
        <w:tblLook w:val="04a0" w:noVBand="1" w:noHBand="0" w:lastColumn="0" w:firstColumn="1" w:lastRow="0" w:firstRow="1"/>
      </w:tblPr>
      <w:tblGrid>
        <w:gridCol w:w="2830"/>
        <w:gridCol w:w="6185"/>
      </w:tblGrid>
      <w:tr>
        <w:trPr>
          <w:trHeight w:val="567" w:hRule="atLeast"/>
        </w:trPr>
        <w:tc>
          <w:tcPr>
            <w:tcW w:w="9015" w:type="dxa"/>
            <w:gridSpan w:val="2"/>
            <w:tcBorders/>
            <w:shd w:color="auto" w:fill="D9D9D9" w:themeFill="background1" w:themeFillShade="d9" w:val="clear"/>
            <w:tcMar>
              <w:left w:w="108" w:type="dxa"/>
            </w:tcMar>
            <w:vAlign w:val="center"/>
          </w:tcPr>
          <w:p>
            <w:pPr>
              <w:pStyle w:val="ListParagraph"/>
              <w:numPr>
                <w:ilvl w:val="0"/>
                <w:numId w:val="2"/>
              </w:numPr>
              <w:spacing w:lineRule="auto" w:line="240" w:before="0" w:after="0"/>
              <w:ind w:left="417" w:right="113" w:hanging="357"/>
              <w:rPr/>
            </w:pPr>
            <w:r>
              <w:rPr/>
              <w:t>Current Tariff Applicable</w:t>
            </w:r>
          </w:p>
        </w:tc>
      </w:tr>
      <w:tr>
        <w:trPr>
          <w:trHeight w:val="454" w:hRule="atLeast"/>
        </w:trPr>
        <w:tc>
          <w:tcPr>
            <w:tcW w:w="2830" w:type="dxa"/>
            <w:tcBorders/>
            <w:shd w:color="auto" w:fill="D9D9D9" w:themeFill="background1" w:themeFillShade="d9" w:val="clear"/>
            <w:tcMar>
              <w:left w:w="108" w:type="dxa"/>
            </w:tcMar>
            <w:vAlign w:val="center"/>
          </w:tcPr>
          <w:p>
            <w:pPr>
              <w:pStyle w:val="Normal"/>
              <w:spacing w:lineRule="auto" w:line="240" w:before="40" w:after="0"/>
              <w:rPr>
                <w:b/>
                <w:b/>
                <w:sz w:val="21"/>
                <w:szCs w:val="21"/>
              </w:rPr>
            </w:pPr>
            <w:r>
              <w:rPr>
                <w:b/>
                <w:sz w:val="21"/>
                <w:szCs w:val="21"/>
              </w:rPr>
              <w:t>Year</w:t>
            </w:r>
          </w:p>
        </w:tc>
        <w:tc>
          <w:tcPr>
            <w:tcW w:w="6185" w:type="dxa"/>
            <w:tcBorders/>
            <w:shd w:fill="auto" w:val="clear"/>
            <w:tcMar>
              <w:left w:w="108" w:type="dxa"/>
            </w:tcMar>
            <w:vAlign w:val="center"/>
          </w:tcPr>
          <w:p>
            <w:pPr>
              <w:pStyle w:val="Normal"/>
              <w:spacing w:lineRule="auto" w:line="240" w:before="40" w:after="0"/>
              <w:rPr/>
            </w:pPr>
            <w:r>
              <w:rPr/>
            </w:r>
          </w:p>
        </w:tc>
      </w:tr>
      <w:tr>
        <w:trPr>
          <w:trHeight w:val="454" w:hRule="atLeast"/>
        </w:trPr>
        <w:tc>
          <w:tcPr>
            <w:tcW w:w="2830" w:type="dxa"/>
            <w:tcBorders/>
            <w:shd w:color="auto" w:fill="D9D9D9" w:themeFill="background1" w:themeFillShade="d9" w:val="clear"/>
            <w:tcMar>
              <w:left w:w="108" w:type="dxa"/>
            </w:tcMar>
            <w:vAlign w:val="center"/>
          </w:tcPr>
          <w:p>
            <w:pPr>
              <w:pStyle w:val="Normal"/>
              <w:spacing w:lineRule="auto" w:line="240" w:before="40" w:after="0"/>
              <w:rPr>
                <w:b/>
                <w:b/>
                <w:sz w:val="21"/>
                <w:szCs w:val="21"/>
              </w:rPr>
            </w:pPr>
            <w:r>
              <w:rPr>
                <w:b/>
                <w:sz w:val="21"/>
                <w:szCs w:val="21"/>
              </w:rPr>
              <w:t>Applicable Tariff Category</w:t>
            </w:r>
          </w:p>
        </w:tc>
        <w:tc>
          <w:tcPr>
            <w:tcW w:w="6185" w:type="dxa"/>
            <w:tcBorders/>
            <w:shd w:fill="auto" w:val="clear"/>
            <w:tcMar>
              <w:left w:w="108" w:type="dxa"/>
            </w:tcMar>
            <w:vAlign w:val="center"/>
          </w:tcPr>
          <w:p>
            <w:pPr>
              <w:pStyle w:val="Normal"/>
              <w:spacing w:lineRule="auto" w:line="240" w:before="40" w:after="0"/>
              <w:rPr/>
            </w:pPr>
            <w:r>
              <w:rPr/>
            </w:r>
          </w:p>
        </w:tc>
      </w:tr>
      <w:tr>
        <w:trPr>
          <w:trHeight w:val="454" w:hRule="atLeast"/>
        </w:trPr>
        <w:tc>
          <w:tcPr>
            <w:tcW w:w="2830" w:type="dxa"/>
            <w:tcBorders/>
            <w:shd w:color="auto" w:fill="D9D9D9" w:themeFill="background1" w:themeFillShade="d9" w:val="clear"/>
            <w:tcMar>
              <w:left w:w="108" w:type="dxa"/>
            </w:tcMar>
            <w:vAlign w:val="center"/>
          </w:tcPr>
          <w:p>
            <w:pPr>
              <w:pStyle w:val="Normal"/>
              <w:spacing w:lineRule="auto" w:line="240" w:before="40" w:after="0"/>
              <w:rPr>
                <w:b/>
                <w:b/>
                <w:sz w:val="21"/>
                <w:szCs w:val="21"/>
              </w:rPr>
            </w:pPr>
            <w:r>
              <w:rPr>
                <w:b/>
                <w:sz w:val="21"/>
                <w:szCs w:val="21"/>
              </w:rPr>
              <w:t>Unit of Measurement</w:t>
            </w:r>
          </w:p>
        </w:tc>
        <w:tc>
          <w:tcPr>
            <w:tcW w:w="6185" w:type="dxa"/>
            <w:tcBorders/>
            <w:shd w:fill="auto" w:val="clear"/>
            <w:tcMar>
              <w:left w:w="108" w:type="dxa"/>
            </w:tcMar>
            <w:vAlign w:val="center"/>
          </w:tcPr>
          <w:p>
            <w:pPr>
              <w:pStyle w:val="Normal"/>
              <w:spacing w:lineRule="auto" w:line="240" w:before="40" w:after="0"/>
              <w:rPr/>
            </w:pPr>
            <w:r>
              <w:rPr/>
            </w:r>
          </w:p>
        </w:tc>
      </w:tr>
      <w:tr>
        <w:trPr>
          <w:trHeight w:val="454" w:hRule="atLeast"/>
        </w:trPr>
        <w:tc>
          <w:tcPr>
            <w:tcW w:w="2830" w:type="dxa"/>
            <w:tcBorders/>
            <w:shd w:color="auto" w:fill="D9D9D9" w:themeFill="background1" w:themeFillShade="d9" w:val="clear"/>
            <w:tcMar>
              <w:left w:w="108" w:type="dxa"/>
            </w:tcMar>
            <w:vAlign w:val="center"/>
          </w:tcPr>
          <w:p>
            <w:pPr>
              <w:pStyle w:val="Normal"/>
              <w:spacing w:lineRule="auto" w:line="240" w:before="40" w:after="0"/>
              <w:rPr>
                <w:b/>
                <w:b/>
                <w:sz w:val="21"/>
                <w:szCs w:val="21"/>
              </w:rPr>
            </w:pPr>
            <w:r>
              <w:rPr>
                <w:b/>
                <w:sz w:val="21"/>
                <w:szCs w:val="21"/>
              </w:rPr>
              <w:t>Tariff in ZAR</w:t>
            </w:r>
          </w:p>
        </w:tc>
        <w:tc>
          <w:tcPr>
            <w:tcW w:w="6185" w:type="dxa"/>
            <w:tcBorders/>
            <w:shd w:fill="auto" w:val="clear"/>
            <w:tcMar>
              <w:left w:w="108" w:type="dxa"/>
            </w:tcMar>
            <w:vAlign w:val="center"/>
          </w:tcPr>
          <w:p>
            <w:pPr>
              <w:pStyle w:val="Normal"/>
              <w:spacing w:lineRule="auto" w:line="240" w:before="40" w:after="0"/>
              <w:rPr/>
            </w:pPr>
            <w:r>
              <w:rPr/>
            </w:r>
          </w:p>
        </w:tc>
      </w:tr>
      <w:tr>
        <w:trPr>
          <w:trHeight w:val="454" w:hRule="atLeast"/>
        </w:trPr>
        <w:tc>
          <w:tcPr>
            <w:tcW w:w="2830" w:type="dxa"/>
            <w:tcBorders/>
            <w:shd w:color="auto" w:fill="D9D9D9" w:themeFill="background1" w:themeFillShade="d9" w:val="clear"/>
            <w:tcMar>
              <w:left w:w="108" w:type="dxa"/>
            </w:tcMar>
            <w:vAlign w:val="center"/>
          </w:tcPr>
          <w:p>
            <w:pPr>
              <w:pStyle w:val="Normal"/>
              <w:spacing w:lineRule="auto" w:line="240" w:before="40" w:after="0"/>
              <w:rPr>
                <w:b/>
                <w:b/>
                <w:sz w:val="21"/>
                <w:szCs w:val="21"/>
              </w:rPr>
            </w:pPr>
            <w:r>
              <w:rPr>
                <w:b/>
                <w:sz w:val="21"/>
                <w:szCs w:val="21"/>
              </w:rPr>
              <w:t>Export or Import</w:t>
            </w:r>
          </w:p>
        </w:tc>
        <w:tc>
          <w:tcPr>
            <w:tcW w:w="6185" w:type="dxa"/>
            <w:tcBorders/>
            <w:shd w:fill="auto" w:val="clear"/>
            <w:tcMar>
              <w:left w:w="108" w:type="dxa"/>
            </w:tcMar>
            <w:vAlign w:val="center"/>
          </w:tcPr>
          <w:p>
            <w:pPr>
              <w:pStyle w:val="Normal"/>
              <w:spacing w:lineRule="auto" w:line="240" w:before="40" w:after="0"/>
              <w:rPr/>
            </w:pPr>
            <w:r>
              <w:rPr/>
            </w:r>
          </w:p>
        </w:tc>
      </w:tr>
    </w:tbl>
    <w:p>
      <w:pPr>
        <w:pStyle w:val="Normal"/>
        <w:rPr/>
      </w:pPr>
      <w:r>
        <w:rPr/>
      </w:r>
    </w:p>
    <w:p>
      <w:pPr>
        <w:pStyle w:val="Normal"/>
        <w:rPr/>
      </w:pPr>
      <w:r>
        <w:rPr/>
      </w:r>
    </w:p>
    <w:tbl>
      <w:tblPr>
        <w:tblStyle w:val="TableGrid"/>
        <w:tblW w:w="9016" w:type="dxa"/>
        <w:jc w:val="left"/>
        <w:tblInd w:w="0" w:type="dxa"/>
        <w:tblCellMar>
          <w:top w:w="0" w:type="dxa"/>
          <w:left w:w="108" w:type="dxa"/>
          <w:bottom w:w="0" w:type="dxa"/>
          <w:right w:w="108" w:type="dxa"/>
        </w:tblCellMar>
        <w:tblLook w:val="04a0" w:noVBand="1" w:noHBand="0" w:lastColumn="0" w:firstColumn="1" w:lastRow="0" w:firstRow="1"/>
      </w:tblPr>
      <w:tblGrid>
        <w:gridCol w:w="2830"/>
        <w:gridCol w:w="6185"/>
      </w:tblGrid>
      <w:tr>
        <w:trPr>
          <w:trHeight w:val="567" w:hRule="atLeast"/>
        </w:trPr>
        <w:tc>
          <w:tcPr>
            <w:tcW w:w="9015" w:type="dxa"/>
            <w:gridSpan w:val="2"/>
            <w:tcBorders/>
            <w:shd w:color="auto" w:fill="D9D9D9" w:themeFill="background1" w:themeFillShade="d9" w:val="clear"/>
            <w:tcMar>
              <w:left w:w="108" w:type="dxa"/>
            </w:tcMar>
            <w:vAlign w:val="center"/>
          </w:tcPr>
          <w:p>
            <w:pPr>
              <w:pStyle w:val="ListParagraph"/>
              <w:numPr>
                <w:ilvl w:val="0"/>
                <w:numId w:val="2"/>
              </w:numPr>
              <w:spacing w:lineRule="auto" w:line="240" w:before="0" w:after="0"/>
              <w:ind w:left="417" w:right="113" w:hanging="357"/>
              <w:rPr/>
            </w:pPr>
            <w:r>
              <w:rPr/>
              <w:t xml:space="preserve">Requested Tariff </w:t>
            </w:r>
          </w:p>
        </w:tc>
      </w:tr>
      <w:tr>
        <w:trPr>
          <w:trHeight w:val="454" w:hRule="atLeast"/>
        </w:trPr>
        <w:tc>
          <w:tcPr>
            <w:tcW w:w="2830" w:type="dxa"/>
            <w:tcBorders/>
            <w:shd w:color="auto" w:fill="D9D9D9" w:themeFill="background1" w:themeFillShade="d9" w:val="clear"/>
            <w:tcMar>
              <w:left w:w="108" w:type="dxa"/>
            </w:tcMar>
            <w:vAlign w:val="center"/>
          </w:tcPr>
          <w:p>
            <w:pPr>
              <w:pStyle w:val="Normal"/>
              <w:spacing w:lineRule="auto" w:line="240" w:before="40" w:after="0"/>
              <w:rPr>
                <w:b/>
                <w:b/>
                <w:sz w:val="21"/>
                <w:szCs w:val="21"/>
              </w:rPr>
            </w:pPr>
            <w:r>
              <w:rPr>
                <w:b/>
                <w:sz w:val="21"/>
                <w:szCs w:val="21"/>
              </w:rPr>
              <w:t>Year</w:t>
            </w:r>
          </w:p>
        </w:tc>
        <w:tc>
          <w:tcPr>
            <w:tcW w:w="6185" w:type="dxa"/>
            <w:tcBorders/>
            <w:shd w:fill="auto" w:val="clear"/>
            <w:tcMar>
              <w:left w:w="108" w:type="dxa"/>
            </w:tcMar>
            <w:vAlign w:val="center"/>
          </w:tcPr>
          <w:p>
            <w:pPr>
              <w:pStyle w:val="Normal"/>
              <w:spacing w:lineRule="auto" w:line="240" w:before="40" w:after="0"/>
              <w:rPr/>
            </w:pPr>
            <w:r>
              <w:rPr/>
            </w:r>
          </w:p>
        </w:tc>
      </w:tr>
      <w:tr>
        <w:trPr>
          <w:trHeight w:val="454" w:hRule="atLeast"/>
        </w:trPr>
        <w:tc>
          <w:tcPr>
            <w:tcW w:w="2830" w:type="dxa"/>
            <w:tcBorders/>
            <w:shd w:color="auto" w:fill="D9D9D9" w:themeFill="background1" w:themeFillShade="d9" w:val="clear"/>
            <w:tcMar>
              <w:left w:w="108" w:type="dxa"/>
            </w:tcMar>
            <w:vAlign w:val="center"/>
          </w:tcPr>
          <w:p>
            <w:pPr>
              <w:pStyle w:val="Normal"/>
              <w:spacing w:lineRule="auto" w:line="240" w:before="40" w:after="0"/>
              <w:rPr>
                <w:b/>
                <w:b/>
                <w:sz w:val="21"/>
                <w:szCs w:val="21"/>
              </w:rPr>
            </w:pPr>
            <w:r>
              <w:rPr>
                <w:b/>
                <w:sz w:val="21"/>
                <w:szCs w:val="21"/>
              </w:rPr>
              <w:t>Applicable Tariff Category</w:t>
            </w:r>
          </w:p>
        </w:tc>
        <w:tc>
          <w:tcPr>
            <w:tcW w:w="6185" w:type="dxa"/>
            <w:tcBorders/>
            <w:shd w:fill="auto" w:val="clear"/>
            <w:tcMar>
              <w:left w:w="108" w:type="dxa"/>
            </w:tcMar>
            <w:vAlign w:val="center"/>
          </w:tcPr>
          <w:p>
            <w:pPr>
              <w:pStyle w:val="Normal"/>
              <w:spacing w:lineRule="auto" w:line="240" w:before="40" w:after="0"/>
              <w:rPr/>
            </w:pPr>
            <w:r>
              <w:rPr/>
            </w:r>
          </w:p>
        </w:tc>
      </w:tr>
      <w:tr>
        <w:trPr>
          <w:trHeight w:val="454" w:hRule="atLeast"/>
        </w:trPr>
        <w:tc>
          <w:tcPr>
            <w:tcW w:w="2830" w:type="dxa"/>
            <w:tcBorders/>
            <w:shd w:color="auto" w:fill="D9D9D9" w:themeFill="background1" w:themeFillShade="d9" w:val="clear"/>
            <w:tcMar>
              <w:left w:w="108" w:type="dxa"/>
            </w:tcMar>
            <w:vAlign w:val="center"/>
          </w:tcPr>
          <w:p>
            <w:pPr>
              <w:pStyle w:val="Normal"/>
              <w:spacing w:lineRule="auto" w:line="240" w:before="40" w:after="0"/>
              <w:rPr>
                <w:b/>
                <w:b/>
                <w:sz w:val="21"/>
                <w:szCs w:val="21"/>
              </w:rPr>
            </w:pPr>
            <w:r>
              <w:rPr>
                <w:b/>
                <w:sz w:val="21"/>
                <w:szCs w:val="21"/>
              </w:rPr>
              <w:t>Unit of Measurement</w:t>
            </w:r>
          </w:p>
        </w:tc>
        <w:tc>
          <w:tcPr>
            <w:tcW w:w="6185" w:type="dxa"/>
            <w:tcBorders/>
            <w:shd w:fill="auto" w:val="clear"/>
            <w:tcMar>
              <w:left w:w="108" w:type="dxa"/>
            </w:tcMar>
            <w:vAlign w:val="center"/>
          </w:tcPr>
          <w:p>
            <w:pPr>
              <w:pStyle w:val="Normal"/>
              <w:spacing w:lineRule="auto" w:line="240" w:before="40" w:after="0"/>
              <w:rPr/>
            </w:pPr>
            <w:r>
              <w:rPr/>
            </w:r>
          </w:p>
        </w:tc>
      </w:tr>
      <w:tr>
        <w:trPr>
          <w:trHeight w:val="454" w:hRule="atLeast"/>
        </w:trPr>
        <w:tc>
          <w:tcPr>
            <w:tcW w:w="2830" w:type="dxa"/>
            <w:tcBorders/>
            <w:shd w:color="auto" w:fill="D9D9D9" w:themeFill="background1" w:themeFillShade="d9" w:val="clear"/>
            <w:tcMar>
              <w:left w:w="108" w:type="dxa"/>
            </w:tcMar>
            <w:vAlign w:val="center"/>
          </w:tcPr>
          <w:p>
            <w:pPr>
              <w:pStyle w:val="Normal"/>
              <w:spacing w:lineRule="auto" w:line="240" w:before="40" w:after="0"/>
              <w:rPr>
                <w:b/>
                <w:b/>
                <w:sz w:val="21"/>
                <w:szCs w:val="21"/>
              </w:rPr>
            </w:pPr>
            <w:r>
              <w:rPr>
                <w:b/>
                <w:sz w:val="21"/>
                <w:szCs w:val="21"/>
              </w:rPr>
              <w:t>Tariff in ZAR</w:t>
            </w:r>
          </w:p>
        </w:tc>
        <w:tc>
          <w:tcPr>
            <w:tcW w:w="6185" w:type="dxa"/>
            <w:tcBorders/>
            <w:shd w:fill="auto" w:val="clear"/>
            <w:tcMar>
              <w:left w:w="108" w:type="dxa"/>
            </w:tcMar>
            <w:vAlign w:val="center"/>
          </w:tcPr>
          <w:p>
            <w:pPr>
              <w:pStyle w:val="Normal"/>
              <w:spacing w:lineRule="auto" w:line="240" w:before="40" w:after="0"/>
              <w:rPr/>
            </w:pPr>
            <w:r>
              <w:rPr/>
            </w:r>
          </w:p>
        </w:tc>
      </w:tr>
      <w:tr>
        <w:trPr>
          <w:trHeight w:val="454" w:hRule="atLeast"/>
        </w:trPr>
        <w:tc>
          <w:tcPr>
            <w:tcW w:w="2830" w:type="dxa"/>
            <w:tcBorders/>
            <w:shd w:color="auto" w:fill="D9D9D9" w:themeFill="background1" w:themeFillShade="d9" w:val="clear"/>
            <w:tcMar>
              <w:left w:w="108" w:type="dxa"/>
            </w:tcMar>
            <w:vAlign w:val="center"/>
          </w:tcPr>
          <w:p>
            <w:pPr>
              <w:pStyle w:val="Normal"/>
              <w:spacing w:lineRule="auto" w:line="240" w:before="40" w:after="0"/>
              <w:rPr>
                <w:b/>
                <w:b/>
                <w:sz w:val="21"/>
                <w:szCs w:val="21"/>
              </w:rPr>
            </w:pPr>
            <w:r>
              <w:rPr>
                <w:b/>
                <w:sz w:val="21"/>
                <w:szCs w:val="21"/>
              </w:rPr>
              <w:t>Export or Import</w:t>
            </w:r>
          </w:p>
        </w:tc>
        <w:tc>
          <w:tcPr>
            <w:tcW w:w="6185" w:type="dxa"/>
            <w:tcBorders/>
            <w:shd w:fill="auto" w:val="clear"/>
            <w:tcMar>
              <w:left w:w="108" w:type="dxa"/>
            </w:tcMar>
            <w:vAlign w:val="center"/>
          </w:tcPr>
          <w:p>
            <w:pPr>
              <w:pStyle w:val="Normal"/>
              <w:spacing w:lineRule="auto" w:line="240" w:before="40" w:after="0"/>
              <w:rPr/>
            </w:pPr>
            <w:r>
              <w:rPr/>
            </w:r>
          </w:p>
        </w:tc>
      </w:tr>
      <w:tr>
        <w:trPr>
          <w:trHeight w:val="454" w:hRule="atLeast"/>
        </w:trPr>
        <w:tc>
          <w:tcPr>
            <w:tcW w:w="2830" w:type="dxa"/>
            <w:tcBorders/>
            <w:shd w:color="auto" w:fill="D9D9D9" w:themeFill="background1" w:themeFillShade="d9" w:val="clear"/>
            <w:tcMar>
              <w:left w:w="108" w:type="dxa"/>
            </w:tcMar>
            <w:vAlign w:val="center"/>
          </w:tcPr>
          <w:p>
            <w:pPr>
              <w:pStyle w:val="Normal"/>
              <w:spacing w:lineRule="auto" w:line="240" w:before="40" w:after="0"/>
              <w:rPr>
                <w:b/>
                <w:b/>
                <w:sz w:val="21"/>
                <w:szCs w:val="21"/>
              </w:rPr>
            </w:pPr>
            <w:r>
              <w:rPr>
                <w:b/>
                <w:szCs w:val="21"/>
              </w:rPr>
              <w:t>Duration Requested</w:t>
            </w:r>
          </w:p>
        </w:tc>
        <w:tc>
          <w:tcPr>
            <w:tcW w:w="6185" w:type="dxa"/>
            <w:tcBorders/>
            <w:shd w:fill="auto" w:val="clear"/>
            <w:tcMar>
              <w:left w:w="108" w:type="dxa"/>
            </w:tcMar>
            <w:vAlign w:val="center"/>
          </w:tcPr>
          <w:p>
            <w:pPr>
              <w:pStyle w:val="Normal"/>
              <w:spacing w:lineRule="auto" w:line="240" w:before="40" w:after="0"/>
              <w:rPr/>
            </w:pPr>
            <w:r>
              <w:rPr/>
            </w:r>
          </w:p>
        </w:tc>
      </w:tr>
    </w:tbl>
    <w:p>
      <w:pPr>
        <w:pStyle w:val="Normal"/>
        <w:rPr/>
      </w:pPr>
      <w:r>
        <w:rPr/>
      </w:r>
    </w:p>
    <w:tbl>
      <w:tblPr>
        <w:tblStyle w:val="TableGrid"/>
        <w:tblpPr w:bottomFromText="0" w:horzAnchor="margin" w:leftFromText="180" w:rightFromText="180" w:tblpX="0" w:tblpY="191" w:topFromText="0" w:vertAnchor="text"/>
        <w:tblW w:w="9016" w:type="dxa"/>
        <w:jc w:val="left"/>
        <w:tblInd w:w="108" w:type="dxa"/>
        <w:tblCellMar>
          <w:top w:w="0" w:type="dxa"/>
          <w:left w:w="103" w:type="dxa"/>
          <w:bottom w:w="0" w:type="dxa"/>
          <w:right w:w="108" w:type="dxa"/>
        </w:tblCellMar>
        <w:tblLook w:val="04a0" w:noVBand="1" w:noHBand="0" w:lastColumn="0" w:firstColumn="1" w:lastRow="0" w:firstRow="1"/>
      </w:tblPr>
      <w:tblGrid>
        <w:gridCol w:w="9016"/>
      </w:tblGrid>
      <w:tr>
        <w:trPr>
          <w:trHeight w:val="567" w:hRule="atLeast"/>
        </w:trPr>
        <w:tc>
          <w:tcPr>
            <w:tcW w:w="9016" w:type="dxa"/>
            <w:tcBorders/>
            <w:shd w:color="auto" w:fill="D9D9D9" w:themeFill="background1" w:themeFillShade="d9" w:val="clear"/>
            <w:tcMar>
              <w:left w:w="103" w:type="dxa"/>
            </w:tcMar>
            <w:vAlign w:val="center"/>
          </w:tcPr>
          <w:p>
            <w:pPr>
              <w:pStyle w:val="ListParagraph"/>
              <w:numPr>
                <w:ilvl w:val="0"/>
                <w:numId w:val="2"/>
              </w:numPr>
              <w:spacing w:lineRule="auto" w:line="240" w:before="0" w:after="0"/>
              <w:ind w:left="417" w:right="113" w:hanging="357"/>
              <w:rPr/>
            </w:pPr>
            <w:r>
              <w:rPr/>
              <w:t>Reasons for Application</w:t>
            </w:r>
          </w:p>
        </w:tc>
      </w:tr>
      <w:tr>
        <w:trPr>
          <w:trHeight w:val="680" w:hRule="atLeast"/>
        </w:trPr>
        <w:tc>
          <w:tcPr>
            <w:tcW w:w="9016" w:type="dxa"/>
            <w:tcBorders/>
            <w:shd w:color="auto" w:fill="D9D9D9" w:themeFill="background1" w:themeFillShade="d9" w:val="clear"/>
            <w:tcMar>
              <w:left w:w="103" w:type="dxa"/>
            </w:tcMar>
            <w:vAlign w:val="center"/>
          </w:tcPr>
          <w:p>
            <w:pPr>
              <w:pStyle w:val="Normal"/>
              <w:spacing w:lineRule="auto" w:line="240" w:before="40" w:after="0"/>
              <w:rPr>
                <w:rStyle w:val="SubtleEmphasis"/>
                <w:sz w:val="21"/>
                <w:szCs w:val="21"/>
              </w:rPr>
            </w:pPr>
            <w:r>
              <w:rPr>
                <w:rStyle w:val="SubtleEmphasis"/>
                <w:sz w:val="21"/>
                <w:szCs w:val="21"/>
              </w:rPr>
              <w:t>Provide a brief statement of the reason(s) for the application. Please note that the particulars given will form the basis of the application and may be made available to the public.</w:t>
            </w:r>
          </w:p>
        </w:tc>
      </w:tr>
      <w:tr>
        <w:trPr>
          <w:trHeight w:val="3402" w:hRule="atLeast"/>
        </w:trPr>
        <w:tc>
          <w:tcPr>
            <w:tcW w:w="9016" w:type="dxa"/>
            <w:tcBorders/>
            <w:shd w:fill="auto" w:val="clear"/>
            <w:tcMar>
              <w:left w:w="103" w:type="dxa"/>
            </w:tcMar>
          </w:tcPr>
          <w:p>
            <w:pPr>
              <w:pStyle w:val="Normal"/>
              <w:spacing w:lineRule="auto" w:line="240" w:before="40" w:after="0"/>
              <w:rPr/>
            </w:pPr>
            <w:r>
              <w:rPr/>
            </w:r>
          </w:p>
        </w:tc>
      </w:tr>
    </w:tbl>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tbl>
      <w:tblPr>
        <w:tblStyle w:val="TableGrid"/>
        <w:tblW w:w="9016" w:type="dxa"/>
        <w:jc w:val="left"/>
        <w:tblInd w:w="0" w:type="dxa"/>
        <w:tblCellMar>
          <w:top w:w="0" w:type="dxa"/>
          <w:left w:w="108" w:type="dxa"/>
          <w:bottom w:w="0" w:type="dxa"/>
          <w:right w:w="108" w:type="dxa"/>
        </w:tblCellMar>
        <w:tblLook w:val="04a0" w:noVBand="1" w:noHBand="0" w:lastColumn="0" w:firstColumn="1" w:lastRow="0" w:firstRow="1"/>
      </w:tblPr>
      <w:tblGrid>
        <w:gridCol w:w="9016"/>
      </w:tblGrid>
      <w:tr>
        <w:trPr>
          <w:trHeight w:val="567" w:hRule="atLeast"/>
        </w:trPr>
        <w:tc>
          <w:tcPr>
            <w:tcW w:w="9016" w:type="dxa"/>
            <w:tcBorders/>
            <w:shd w:color="auto" w:fill="D9D9D9" w:themeFill="background1" w:themeFillShade="d9" w:val="clear"/>
            <w:tcMar>
              <w:left w:w="108" w:type="dxa"/>
            </w:tcMar>
            <w:vAlign w:val="center"/>
          </w:tcPr>
          <w:p>
            <w:pPr>
              <w:pStyle w:val="ListParagraph"/>
              <w:numPr>
                <w:ilvl w:val="0"/>
                <w:numId w:val="2"/>
              </w:numPr>
              <w:spacing w:lineRule="auto" w:line="240" w:before="0" w:after="0"/>
              <w:ind w:left="417" w:right="113" w:hanging="357"/>
              <w:rPr/>
            </w:pPr>
            <w:r>
              <w:rPr/>
              <w:t>Product/service Details</w:t>
            </w:r>
          </w:p>
        </w:tc>
      </w:tr>
      <w:tr>
        <w:trPr>
          <w:trHeight w:val="680" w:hRule="atLeast"/>
        </w:trPr>
        <w:tc>
          <w:tcPr>
            <w:tcW w:w="9016" w:type="dxa"/>
            <w:tcBorders/>
            <w:shd w:color="auto" w:fill="D9D9D9" w:themeFill="background1" w:themeFillShade="d9" w:val="clear"/>
            <w:tcMar>
              <w:left w:w="108" w:type="dxa"/>
            </w:tcMar>
            <w:vAlign w:val="center"/>
          </w:tcPr>
          <w:p>
            <w:pPr>
              <w:pStyle w:val="Normal"/>
              <w:spacing w:lineRule="auto" w:line="240" w:before="40" w:after="0"/>
              <w:rPr>
                <w:rStyle w:val="SubtleEmphasis"/>
                <w:sz w:val="21"/>
                <w:szCs w:val="21"/>
              </w:rPr>
            </w:pPr>
            <w:r>
              <w:rPr>
                <w:rStyle w:val="SubtleEmphasis"/>
                <w:sz w:val="21"/>
                <w:szCs w:val="21"/>
              </w:rPr>
              <w:t>Provide a technical description of the product or service and describe or provide a diagram of the position of the product in the value chain (i.e. input product, intermediate product or end product or logistics chain).</w:t>
            </w:r>
          </w:p>
        </w:tc>
      </w:tr>
      <w:tr>
        <w:trPr>
          <w:trHeight w:val="3402" w:hRule="atLeast"/>
        </w:trPr>
        <w:tc>
          <w:tcPr>
            <w:tcW w:w="9016" w:type="dxa"/>
            <w:tcBorders/>
            <w:shd w:fill="auto" w:val="clear"/>
            <w:tcMar>
              <w:left w:w="108" w:type="dxa"/>
            </w:tcMar>
          </w:tcPr>
          <w:p>
            <w:pPr>
              <w:pStyle w:val="Normal"/>
              <w:spacing w:lineRule="auto" w:line="240" w:before="40" w:after="0"/>
              <w:rPr/>
            </w:pPr>
            <w:r>
              <w:rPr/>
            </w:r>
          </w:p>
        </w:tc>
      </w:tr>
    </w:tbl>
    <w:p>
      <w:pPr>
        <w:pStyle w:val="Normal"/>
        <w:rPr/>
      </w:pPr>
      <w:r>
        <w:rPr/>
      </w:r>
    </w:p>
    <w:p>
      <w:pPr>
        <w:pStyle w:val="Normal"/>
        <w:rPr/>
      </w:pPr>
      <w:r>
        <w:rPr/>
      </w:r>
    </w:p>
    <w:tbl>
      <w:tblPr>
        <w:tblStyle w:val="TableGrid"/>
        <w:tblW w:w="9016" w:type="dxa"/>
        <w:jc w:val="left"/>
        <w:tblInd w:w="0" w:type="dxa"/>
        <w:tblCellMar>
          <w:top w:w="0" w:type="dxa"/>
          <w:left w:w="108" w:type="dxa"/>
          <w:bottom w:w="0" w:type="dxa"/>
          <w:right w:w="108" w:type="dxa"/>
        </w:tblCellMar>
        <w:tblLook w:val="04a0" w:noVBand="1" w:noHBand="0" w:lastColumn="0" w:firstColumn="1" w:lastRow="0" w:firstRow="1"/>
      </w:tblPr>
      <w:tblGrid>
        <w:gridCol w:w="9016"/>
      </w:tblGrid>
      <w:tr>
        <w:trPr>
          <w:trHeight w:val="567" w:hRule="atLeast"/>
        </w:trPr>
        <w:tc>
          <w:tcPr>
            <w:tcW w:w="9016" w:type="dxa"/>
            <w:tcBorders/>
            <w:shd w:color="auto" w:fill="D9D9D9" w:themeFill="background1" w:themeFillShade="d9" w:val="clear"/>
            <w:tcMar>
              <w:left w:w="108" w:type="dxa"/>
            </w:tcMar>
            <w:vAlign w:val="center"/>
          </w:tcPr>
          <w:p>
            <w:pPr>
              <w:pStyle w:val="ListParagraph"/>
              <w:numPr>
                <w:ilvl w:val="0"/>
                <w:numId w:val="2"/>
              </w:numPr>
              <w:spacing w:lineRule="auto" w:line="240" w:before="0" w:after="0"/>
              <w:ind w:left="417" w:right="113" w:hanging="357"/>
              <w:rPr/>
            </w:pPr>
            <w:r>
              <w:rPr/>
              <w:t>Market / Industry Details</w:t>
            </w:r>
          </w:p>
        </w:tc>
      </w:tr>
      <w:tr>
        <w:trPr>
          <w:trHeight w:val="680" w:hRule="atLeast"/>
        </w:trPr>
        <w:tc>
          <w:tcPr>
            <w:tcW w:w="9016" w:type="dxa"/>
            <w:tcBorders/>
            <w:shd w:color="auto" w:fill="D9D9D9" w:themeFill="background1" w:themeFillShade="d9" w:val="clear"/>
            <w:tcMar>
              <w:left w:w="108" w:type="dxa"/>
            </w:tcMar>
            <w:vAlign w:val="center"/>
          </w:tcPr>
          <w:p>
            <w:pPr>
              <w:pStyle w:val="Normal"/>
              <w:spacing w:lineRule="auto" w:line="240" w:before="40" w:after="0"/>
              <w:rPr>
                <w:rStyle w:val="SubtleEmphasis"/>
                <w:sz w:val="21"/>
                <w:szCs w:val="21"/>
              </w:rPr>
            </w:pPr>
            <w:r>
              <w:rPr>
                <w:rStyle w:val="SubtleEmphasis"/>
                <w:sz w:val="21"/>
                <w:szCs w:val="21"/>
              </w:rPr>
              <w:t>Provide information and details of any relevant industry representative organisations. Please note that the particulars given will form the basis of the application and may be made available to the public.</w:t>
            </w:r>
          </w:p>
        </w:tc>
      </w:tr>
      <w:tr>
        <w:trPr>
          <w:trHeight w:val="3912" w:hRule="atLeast"/>
        </w:trPr>
        <w:tc>
          <w:tcPr>
            <w:tcW w:w="9016" w:type="dxa"/>
            <w:tcBorders/>
            <w:shd w:fill="auto" w:val="clear"/>
            <w:tcMar>
              <w:left w:w="108" w:type="dxa"/>
            </w:tcMar>
          </w:tcPr>
          <w:p>
            <w:pPr>
              <w:pStyle w:val="Normal"/>
              <w:spacing w:lineRule="auto" w:line="240" w:before="40" w:after="0"/>
              <w:rPr/>
            </w:pPr>
            <w:r>
              <w:rPr/>
            </w:r>
          </w:p>
        </w:tc>
      </w:tr>
    </w:tbl>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tbl>
      <w:tblPr>
        <w:tblStyle w:val="TableGrid"/>
        <w:tblW w:w="9016" w:type="dxa"/>
        <w:jc w:val="left"/>
        <w:tblInd w:w="0" w:type="dxa"/>
        <w:tblCellMar>
          <w:top w:w="0" w:type="dxa"/>
          <w:left w:w="108" w:type="dxa"/>
          <w:bottom w:w="0" w:type="dxa"/>
          <w:right w:w="108" w:type="dxa"/>
        </w:tblCellMar>
        <w:tblLook w:val="04a0" w:noVBand="1" w:noHBand="0" w:lastColumn="0" w:firstColumn="1" w:lastRow="0" w:firstRow="1"/>
      </w:tblPr>
      <w:tblGrid>
        <w:gridCol w:w="9016"/>
      </w:tblGrid>
      <w:tr>
        <w:trPr>
          <w:trHeight w:val="397" w:hRule="atLeast"/>
        </w:trPr>
        <w:tc>
          <w:tcPr>
            <w:tcW w:w="9016" w:type="dxa"/>
            <w:tcBorders/>
            <w:shd w:color="auto" w:fill="D9D9D9" w:themeFill="background1" w:themeFillShade="d9" w:val="clear"/>
            <w:tcMar>
              <w:left w:w="108" w:type="dxa"/>
            </w:tcMar>
            <w:vAlign w:val="center"/>
          </w:tcPr>
          <w:p>
            <w:pPr>
              <w:pStyle w:val="ListParagraph"/>
              <w:numPr>
                <w:ilvl w:val="0"/>
                <w:numId w:val="2"/>
              </w:numPr>
              <w:spacing w:lineRule="auto" w:line="240" w:before="0" w:after="0"/>
              <w:ind w:left="417" w:right="113" w:hanging="357"/>
              <w:rPr/>
            </w:pPr>
            <w:r>
              <w:rPr/>
              <w:t>Trade Information</w:t>
            </w:r>
          </w:p>
        </w:tc>
      </w:tr>
      <w:tr>
        <w:trPr>
          <w:trHeight w:val="680" w:hRule="atLeast"/>
        </w:trPr>
        <w:tc>
          <w:tcPr>
            <w:tcW w:w="9016" w:type="dxa"/>
            <w:tcBorders/>
            <w:shd w:color="auto" w:fill="D9D9D9" w:themeFill="background1" w:themeFillShade="d9" w:val="clear"/>
            <w:tcMar>
              <w:left w:w="108" w:type="dxa"/>
            </w:tcMar>
            <w:vAlign w:val="center"/>
          </w:tcPr>
          <w:p>
            <w:pPr>
              <w:pStyle w:val="Title"/>
              <w:numPr>
                <w:ilvl w:val="3"/>
                <w:numId w:val="3"/>
              </w:numPr>
              <w:spacing w:lineRule="auto" w:line="240" w:before="40" w:after="0"/>
              <w:ind w:left="606" w:right="25" w:hanging="357"/>
              <w:rPr>
                <w:rStyle w:val="SubtleEmphasis"/>
                <w:b/>
                <w:b/>
                <w:sz w:val="21"/>
                <w:szCs w:val="21"/>
              </w:rPr>
            </w:pPr>
            <w:r>
              <w:rPr>
                <w:rStyle w:val="SubtleEmphasis"/>
                <w:b/>
                <w:sz w:val="21"/>
                <w:szCs w:val="21"/>
              </w:rPr>
              <w:t xml:space="preserve">Furnish the company’s recent three-year information on market and trade data and indicate the proportion of the total allocated to the product being the subject of the application, where applicable (i.e. where the subject product is an intermediate product, which is used by the applicant in the production of another product please also provide figures for the relevant end product). Use Spreadsheet One to submit the information. Or alternatively, furnish the equivalent information with regards to the service subsidy required. </w:t>
            </w:r>
          </w:p>
        </w:tc>
      </w:tr>
      <w:tr>
        <w:trPr>
          <w:trHeight w:val="680" w:hRule="atLeast"/>
        </w:trPr>
        <w:tc>
          <w:tcPr>
            <w:tcW w:w="9016" w:type="dxa"/>
            <w:tcBorders/>
            <w:shd w:color="auto" w:fill="D9D9D9" w:themeFill="background1" w:themeFillShade="d9" w:val="clear"/>
            <w:tcMar>
              <w:left w:w="108" w:type="dxa"/>
            </w:tcMar>
            <w:vAlign w:val="center"/>
          </w:tcPr>
          <w:p>
            <w:pPr>
              <w:pStyle w:val="Title"/>
              <w:numPr>
                <w:ilvl w:val="3"/>
                <w:numId w:val="3"/>
              </w:numPr>
              <w:spacing w:lineRule="auto" w:line="240" w:before="40" w:after="0"/>
              <w:ind w:left="606" w:right="25" w:hanging="357"/>
              <w:rPr>
                <w:szCs w:val="21"/>
              </w:rPr>
            </w:pPr>
            <w:r>
              <w:rPr>
                <w:szCs w:val="21"/>
              </w:rPr>
              <w:t>Is the applicant receiving any financial, capital or other form of support from any Government Department or Government Institution in South Africa? If so, provide the details about the type, duration and the extent of the already acquired support. Please provide supporting documentation.</w:t>
            </w:r>
          </w:p>
        </w:tc>
      </w:tr>
      <w:tr>
        <w:trPr>
          <w:trHeight w:val="3628" w:hRule="atLeast"/>
        </w:trPr>
        <w:tc>
          <w:tcPr>
            <w:tcW w:w="9016" w:type="dxa"/>
            <w:tcBorders/>
            <w:shd w:fill="auto" w:val="clear"/>
            <w:tcMar>
              <w:left w:w="108" w:type="dxa"/>
            </w:tcMar>
          </w:tcPr>
          <w:p>
            <w:pPr>
              <w:pStyle w:val="Normal"/>
              <w:spacing w:lineRule="auto" w:line="240" w:before="40" w:after="0"/>
              <w:rPr/>
            </w:pPr>
            <w:r>
              <w:rPr/>
            </w:r>
          </w:p>
        </w:tc>
      </w:tr>
      <w:tr>
        <w:trPr>
          <w:trHeight w:val="680" w:hRule="atLeast"/>
        </w:trPr>
        <w:tc>
          <w:tcPr>
            <w:tcW w:w="9016" w:type="dxa"/>
            <w:tcBorders/>
            <w:shd w:color="auto" w:fill="D9D9D9" w:themeFill="background1" w:themeFillShade="d9" w:val="clear"/>
            <w:tcMar>
              <w:left w:w="108" w:type="dxa"/>
            </w:tcMar>
            <w:vAlign w:val="center"/>
          </w:tcPr>
          <w:p>
            <w:pPr>
              <w:pStyle w:val="Title"/>
              <w:numPr>
                <w:ilvl w:val="3"/>
                <w:numId w:val="3"/>
              </w:numPr>
              <w:spacing w:lineRule="auto" w:line="240" w:before="40" w:after="0"/>
              <w:ind w:left="606" w:right="25" w:hanging="357"/>
              <w:rPr/>
            </w:pPr>
            <w:r>
              <w:rPr/>
              <w:t>Provide the present cost and price structure of the subject product or service: Use Spreadsheet Two to submit required information.</w:t>
            </w:r>
          </w:p>
        </w:tc>
      </w:tr>
      <w:tr>
        <w:trPr>
          <w:trHeight w:val="680" w:hRule="atLeast"/>
        </w:trPr>
        <w:tc>
          <w:tcPr>
            <w:tcW w:w="9016" w:type="dxa"/>
            <w:tcBorders/>
            <w:shd w:color="auto" w:fill="D9D9D9" w:themeFill="background1" w:themeFillShade="d9" w:val="clear"/>
            <w:tcMar>
              <w:left w:w="108" w:type="dxa"/>
            </w:tcMar>
            <w:vAlign w:val="center"/>
          </w:tcPr>
          <w:p>
            <w:pPr>
              <w:pStyle w:val="Title"/>
              <w:numPr>
                <w:ilvl w:val="3"/>
                <w:numId w:val="3"/>
              </w:numPr>
              <w:spacing w:lineRule="auto" w:line="240" w:before="40" w:after="0"/>
              <w:ind w:left="606" w:right="25" w:hanging="357"/>
              <w:rPr/>
            </w:pPr>
            <w:r>
              <w:rPr/>
              <w:t>In the case of a cargo dues, If the product is further processed by your firm or being used in the processing of another product, furnish the following details of the present cost and price structure. Use Spreadsheet Three for submitting the relevant information.</w:t>
            </w:r>
            <w:r>
              <w:rPr>
                <w:rFonts w:cs="Arial" w:ascii="Arial" w:hAnsi="Arial"/>
                <w:color w:val="000000"/>
              </w:rPr>
              <w:t xml:space="preserve"> </w:t>
            </w:r>
          </w:p>
        </w:tc>
      </w:tr>
      <w:tr>
        <w:trPr>
          <w:trHeight w:val="680" w:hRule="atLeast"/>
        </w:trPr>
        <w:tc>
          <w:tcPr>
            <w:tcW w:w="9016" w:type="dxa"/>
            <w:tcBorders/>
            <w:shd w:color="auto" w:fill="D9D9D9" w:themeFill="background1" w:themeFillShade="d9" w:val="clear"/>
            <w:tcMar>
              <w:left w:w="108" w:type="dxa"/>
            </w:tcMar>
            <w:vAlign w:val="center"/>
          </w:tcPr>
          <w:p>
            <w:pPr>
              <w:pStyle w:val="Title"/>
              <w:numPr>
                <w:ilvl w:val="3"/>
                <w:numId w:val="3"/>
              </w:numPr>
              <w:spacing w:lineRule="auto" w:line="240" w:before="40" w:after="0"/>
              <w:ind w:left="606" w:right="25" w:hanging="357"/>
              <w:rPr/>
            </w:pPr>
            <w:r>
              <w:rPr/>
              <w:t>Give an assessment (consumer benefit or downstream benefit to a specific industry) of how your cost and price structure would be affected should the application succeed. To what extent will your firm's selling price for the product/service be influenced should the application for amendment in the tariff be successful?</w:t>
            </w:r>
          </w:p>
        </w:tc>
      </w:tr>
      <w:tr>
        <w:trPr>
          <w:trHeight w:val="4309" w:hRule="atLeast"/>
        </w:trPr>
        <w:tc>
          <w:tcPr>
            <w:tcW w:w="9016" w:type="dxa"/>
            <w:tcBorders/>
            <w:shd w:fill="auto" w:val="clear"/>
            <w:tcMar>
              <w:left w:w="108" w:type="dxa"/>
            </w:tcMar>
          </w:tcPr>
          <w:p>
            <w:pPr>
              <w:pStyle w:val="Normal"/>
              <w:spacing w:lineRule="auto" w:line="240" w:before="40" w:after="0"/>
              <w:rPr/>
            </w:pPr>
            <w:r>
              <w:rPr/>
            </w:r>
          </w:p>
          <w:p>
            <w:pPr>
              <w:pStyle w:val="Normal"/>
              <w:spacing w:lineRule="auto" w:line="240" w:before="40" w:after="0"/>
              <w:rPr/>
            </w:pPr>
            <w:r>
              <w:rPr/>
            </w:r>
          </w:p>
        </w:tc>
      </w:tr>
      <w:tr>
        <w:trPr>
          <w:trHeight w:val="680" w:hRule="atLeast"/>
        </w:trPr>
        <w:tc>
          <w:tcPr>
            <w:tcW w:w="9016" w:type="dxa"/>
            <w:tcBorders/>
            <w:shd w:color="auto" w:fill="D9D9D9" w:themeFill="background1" w:themeFillShade="d9" w:val="clear"/>
            <w:tcMar>
              <w:left w:w="108" w:type="dxa"/>
            </w:tcMar>
            <w:vAlign w:val="center"/>
          </w:tcPr>
          <w:p>
            <w:pPr>
              <w:pStyle w:val="Title"/>
              <w:numPr>
                <w:ilvl w:val="3"/>
                <w:numId w:val="3"/>
              </w:numPr>
              <w:spacing w:lineRule="auto" w:line="240" w:before="40" w:after="0"/>
              <w:ind w:left="606" w:right="25" w:hanging="357"/>
              <w:rPr>
                <w:color w:val="000000"/>
              </w:rPr>
            </w:pPr>
            <w:r>
              <w:rPr/>
              <w:t xml:space="preserve">How do you support or plan to support the participation in manufacturing and/or related activities by small businesses, black-owned or black-managed enterprises and local supply chains? </w:t>
            </w:r>
            <w:r>
              <w:rPr>
                <w:rStyle w:val="SubtleEmphasis"/>
                <w:rFonts w:ascii="Calibri Light" w:hAnsi="Calibri Light" w:asciiTheme="majorHAnsi" w:hAnsiTheme="majorHAnsi"/>
                <w:sz w:val="21"/>
                <w:szCs w:val="21"/>
              </w:rPr>
              <w:t>Please note that the particulars given will form the basis of the application and may be made available to the public.</w:t>
            </w:r>
          </w:p>
        </w:tc>
      </w:tr>
      <w:tr>
        <w:trPr>
          <w:trHeight w:val="4195" w:hRule="atLeast"/>
        </w:trPr>
        <w:tc>
          <w:tcPr>
            <w:tcW w:w="9016" w:type="dxa"/>
            <w:tcBorders/>
            <w:shd w:fill="auto" w:val="clear"/>
            <w:tcMar>
              <w:left w:w="108" w:type="dxa"/>
            </w:tcMar>
          </w:tcPr>
          <w:p>
            <w:pPr>
              <w:pStyle w:val="Normal"/>
              <w:spacing w:lineRule="auto" w:line="240" w:before="40" w:after="0"/>
              <w:rPr/>
            </w:pPr>
            <w:r>
              <w:rPr/>
            </w:r>
          </w:p>
        </w:tc>
      </w:tr>
      <w:tr>
        <w:trPr>
          <w:trHeight w:val="680" w:hRule="atLeast"/>
        </w:trPr>
        <w:tc>
          <w:tcPr>
            <w:tcW w:w="9016" w:type="dxa"/>
            <w:tcBorders/>
            <w:shd w:color="auto" w:fill="D9D9D9" w:themeFill="background1" w:themeFillShade="d9" w:val="clear"/>
            <w:tcMar>
              <w:left w:w="108" w:type="dxa"/>
            </w:tcMar>
            <w:vAlign w:val="center"/>
          </w:tcPr>
          <w:p>
            <w:pPr>
              <w:pStyle w:val="Title"/>
              <w:numPr>
                <w:ilvl w:val="3"/>
                <w:numId w:val="3"/>
              </w:numPr>
              <w:spacing w:lineRule="auto" w:line="240" w:before="40" w:after="0"/>
              <w:ind w:left="606" w:right="25" w:hanging="357"/>
              <w:rPr/>
            </w:pPr>
            <w:r>
              <w:rPr/>
              <w:t xml:space="preserve">In order to enable an understanding of the impact that the proposed reduction would have on employment, provide the number of jobs to be created and/or retained if tariff relief is granted and substantiate these estimates. </w:t>
            </w:r>
            <w:r>
              <w:rPr>
                <w:rStyle w:val="SubtleEmphasis"/>
                <w:rFonts w:ascii="Calibri Light" w:hAnsi="Calibri Light" w:asciiTheme="majorHAnsi" w:hAnsiTheme="majorHAnsi"/>
                <w:sz w:val="21"/>
                <w:szCs w:val="21"/>
              </w:rPr>
              <w:t>Please note that the particulars given will form the basis of the application and may be made available to the public.</w:t>
            </w:r>
          </w:p>
        </w:tc>
      </w:tr>
      <w:tr>
        <w:trPr>
          <w:trHeight w:val="3402" w:hRule="atLeast"/>
        </w:trPr>
        <w:tc>
          <w:tcPr>
            <w:tcW w:w="9016" w:type="dxa"/>
            <w:tcBorders/>
            <w:shd w:fill="auto" w:val="clear"/>
            <w:tcMar>
              <w:left w:w="108" w:type="dxa"/>
            </w:tcMar>
          </w:tcPr>
          <w:p>
            <w:pPr>
              <w:pStyle w:val="Normal"/>
              <w:spacing w:lineRule="auto" w:line="240" w:before="40" w:after="0"/>
              <w:rPr/>
            </w:pPr>
            <w:r>
              <w:rPr/>
            </w:r>
          </w:p>
        </w:tc>
      </w:tr>
      <w:tr>
        <w:trPr>
          <w:trHeight w:val="680" w:hRule="atLeast"/>
        </w:trPr>
        <w:tc>
          <w:tcPr>
            <w:tcW w:w="9016" w:type="dxa"/>
            <w:tcBorders/>
            <w:shd w:color="auto" w:fill="D9D9D9" w:themeFill="background1" w:themeFillShade="d9" w:val="clear"/>
            <w:tcMar>
              <w:left w:w="108" w:type="dxa"/>
            </w:tcMar>
            <w:vAlign w:val="center"/>
          </w:tcPr>
          <w:p>
            <w:pPr>
              <w:pStyle w:val="Title"/>
              <w:numPr>
                <w:ilvl w:val="3"/>
                <w:numId w:val="3"/>
              </w:numPr>
              <w:spacing w:lineRule="auto" w:line="240" w:before="40" w:after="0"/>
              <w:ind w:left="606" w:right="25" w:hanging="357"/>
              <w:rPr/>
            </w:pPr>
            <w:r>
              <w:rPr/>
              <w:t>Where you contend that the proposed import/export tariff relief is necessary to protect, maintain and/or increase market share, provide an explanation as to how this will be achieved.</w:t>
            </w:r>
          </w:p>
        </w:tc>
      </w:tr>
      <w:tr>
        <w:trPr>
          <w:trHeight w:val="2211" w:hRule="atLeast"/>
        </w:trPr>
        <w:tc>
          <w:tcPr>
            <w:tcW w:w="9016" w:type="dxa"/>
            <w:tcBorders/>
            <w:shd w:fill="auto" w:val="clear"/>
            <w:tcMar>
              <w:left w:w="108" w:type="dxa"/>
            </w:tcMar>
          </w:tcPr>
          <w:p>
            <w:pPr>
              <w:pStyle w:val="Normal"/>
              <w:spacing w:lineRule="auto" w:line="240" w:before="40" w:after="0"/>
              <w:rPr/>
            </w:pPr>
            <w:r>
              <w:rPr/>
            </w:r>
          </w:p>
        </w:tc>
      </w:tr>
      <w:tr>
        <w:trPr>
          <w:trHeight w:val="680" w:hRule="atLeast"/>
        </w:trPr>
        <w:tc>
          <w:tcPr>
            <w:tcW w:w="9016" w:type="dxa"/>
            <w:tcBorders/>
            <w:shd w:color="auto" w:fill="D9D9D9" w:themeFill="background1" w:themeFillShade="d9" w:val="clear"/>
            <w:tcMar>
              <w:left w:w="108" w:type="dxa"/>
            </w:tcMar>
            <w:vAlign w:val="center"/>
          </w:tcPr>
          <w:p>
            <w:pPr>
              <w:pStyle w:val="Title"/>
              <w:numPr>
                <w:ilvl w:val="3"/>
                <w:numId w:val="3"/>
              </w:numPr>
              <w:spacing w:lineRule="auto" w:line="240" w:before="40" w:after="0"/>
              <w:ind w:left="606" w:right="25" w:hanging="357"/>
              <w:rPr/>
            </w:pPr>
            <w:r>
              <w:rPr/>
              <w:t>Furnish information pertaining to the impact on investment by the applicant, if tariff relief is granted, and substantiate this submission.</w:t>
            </w:r>
          </w:p>
        </w:tc>
      </w:tr>
      <w:tr>
        <w:trPr>
          <w:trHeight w:val="2211" w:hRule="atLeast"/>
        </w:trPr>
        <w:tc>
          <w:tcPr>
            <w:tcW w:w="9016" w:type="dxa"/>
            <w:tcBorders/>
            <w:shd w:fill="auto" w:val="clear"/>
            <w:tcMar>
              <w:left w:w="108" w:type="dxa"/>
            </w:tcMar>
          </w:tcPr>
          <w:p>
            <w:pPr>
              <w:pStyle w:val="Normal"/>
              <w:spacing w:lineRule="auto" w:line="240" w:before="40" w:after="0"/>
              <w:rPr/>
            </w:pPr>
            <w:r>
              <w:rPr/>
            </w:r>
          </w:p>
        </w:tc>
      </w:tr>
    </w:tbl>
    <w:p>
      <w:pPr>
        <w:pStyle w:val="Normal"/>
        <w:rPr/>
      </w:pPr>
      <w:r>
        <w:rPr/>
      </w:r>
    </w:p>
    <w:p>
      <w:pPr>
        <w:pStyle w:val="Normal"/>
        <w:rPr/>
      </w:pPr>
      <w:r>
        <w:rPr/>
      </w:r>
    </w:p>
    <w:p>
      <w:pPr>
        <w:pStyle w:val="Normal"/>
        <w:rPr/>
      </w:pPr>
      <w:r>
        <w:rPr/>
      </w:r>
    </w:p>
    <w:p>
      <w:pPr>
        <w:pStyle w:val="Normal"/>
        <w:rPr/>
      </w:pPr>
      <w:r>
        <w:rPr/>
      </w:r>
    </w:p>
    <w:p>
      <w:pPr>
        <w:pStyle w:val="Normal"/>
        <w:spacing w:lineRule="auto" w:line="259" w:before="0" w:after="160"/>
        <w:rPr/>
      </w:pPr>
      <w:r>
        <w:rPr/>
      </w:r>
      <w:r>
        <w:br w:type="page"/>
      </w:r>
    </w:p>
    <w:p>
      <w:pPr>
        <w:pStyle w:val="Normal"/>
        <w:rPr/>
      </w:pPr>
      <w:r>
        <w:rPr/>
      </w:r>
    </w:p>
    <w:tbl>
      <w:tblPr>
        <w:tblStyle w:val="TableGrid"/>
        <w:tblW w:w="9016" w:type="dxa"/>
        <w:jc w:val="left"/>
        <w:tblInd w:w="0" w:type="dxa"/>
        <w:tblCellMar>
          <w:top w:w="0" w:type="dxa"/>
          <w:left w:w="108" w:type="dxa"/>
          <w:bottom w:w="0" w:type="dxa"/>
          <w:right w:w="108" w:type="dxa"/>
        </w:tblCellMar>
        <w:tblLook w:val="04a0" w:noVBand="1" w:noHBand="0" w:lastColumn="0" w:firstColumn="1" w:lastRow="0" w:firstRow="1"/>
      </w:tblPr>
      <w:tblGrid>
        <w:gridCol w:w="8358"/>
        <w:gridCol w:w="657"/>
      </w:tblGrid>
      <w:tr>
        <w:trPr>
          <w:trHeight w:val="680" w:hRule="atLeast"/>
        </w:trPr>
        <w:tc>
          <w:tcPr>
            <w:tcW w:w="9015" w:type="dxa"/>
            <w:gridSpan w:val="2"/>
            <w:tcBorders/>
            <w:shd w:color="auto" w:fill="D9D9D9" w:themeFill="background1" w:themeFillShade="d9" w:val="clear"/>
            <w:tcMar>
              <w:left w:w="108" w:type="dxa"/>
            </w:tcMar>
            <w:vAlign w:val="center"/>
          </w:tcPr>
          <w:p>
            <w:pPr>
              <w:pStyle w:val="ListParagraph"/>
              <w:numPr>
                <w:ilvl w:val="0"/>
                <w:numId w:val="2"/>
              </w:numPr>
              <w:spacing w:lineRule="auto" w:line="240" w:before="0" w:after="0"/>
              <w:ind w:left="417" w:right="113" w:hanging="357"/>
              <w:rPr/>
            </w:pPr>
            <w:r>
              <w:rPr/>
              <w:t>Supporting Documentation Checklist</w:t>
            </w:r>
          </w:p>
        </w:tc>
      </w:tr>
      <w:tr>
        <w:trPr>
          <w:trHeight w:val="454" w:hRule="atLeast"/>
        </w:trPr>
        <w:tc>
          <w:tcPr>
            <w:tcW w:w="8358" w:type="dxa"/>
            <w:tcBorders/>
            <w:shd w:fill="auto" w:val="clear"/>
            <w:tcMar>
              <w:left w:w="108" w:type="dxa"/>
            </w:tcMar>
            <w:vAlign w:val="center"/>
          </w:tcPr>
          <w:p>
            <w:pPr>
              <w:pStyle w:val="Title"/>
              <w:numPr>
                <w:ilvl w:val="6"/>
                <w:numId w:val="3"/>
              </w:numPr>
              <w:spacing w:lineRule="auto" w:line="240" w:before="40" w:after="0"/>
              <w:ind w:left="584" w:right="25" w:hanging="357"/>
              <w:rPr/>
            </w:pPr>
            <w:r>
              <w:rPr/>
              <w:t>Latest Audited Financial Statements</w:t>
            </w:r>
          </w:p>
        </w:tc>
        <w:tc>
          <w:tcPr>
            <w:tcW w:w="657" w:type="dxa"/>
            <w:tcBorders/>
            <w:shd w:fill="auto" w:val="clear"/>
            <w:tcMar>
              <w:left w:w="108" w:type="dxa"/>
            </w:tcMar>
            <w:vAlign w:val="center"/>
          </w:tcPr>
          <w:p>
            <w:pPr>
              <w:pStyle w:val="Normal"/>
              <w:spacing w:lineRule="auto" w:line="240" w:before="40" w:after="0"/>
              <w:rPr/>
            </w:pPr>
            <w:r>
              <w:rPr/>
            </w:r>
          </w:p>
        </w:tc>
      </w:tr>
      <w:tr>
        <w:trPr>
          <w:trHeight w:val="454" w:hRule="atLeast"/>
        </w:trPr>
        <w:tc>
          <w:tcPr>
            <w:tcW w:w="8358" w:type="dxa"/>
            <w:tcBorders/>
            <w:shd w:fill="auto" w:val="clear"/>
            <w:tcMar>
              <w:left w:w="108" w:type="dxa"/>
            </w:tcMar>
            <w:vAlign w:val="center"/>
          </w:tcPr>
          <w:p>
            <w:pPr>
              <w:pStyle w:val="Title"/>
              <w:numPr>
                <w:ilvl w:val="6"/>
                <w:numId w:val="3"/>
              </w:numPr>
              <w:spacing w:lineRule="auto" w:line="240" w:before="40" w:after="0"/>
              <w:ind w:left="584" w:right="25" w:hanging="357"/>
              <w:rPr/>
            </w:pPr>
            <w:r>
              <w:rPr/>
              <w:t>Original Tax Certificate (if applying as a company and not an industry)</w:t>
            </w:r>
          </w:p>
        </w:tc>
        <w:tc>
          <w:tcPr>
            <w:tcW w:w="657" w:type="dxa"/>
            <w:tcBorders/>
            <w:shd w:fill="auto" w:val="clear"/>
            <w:tcMar>
              <w:left w:w="108" w:type="dxa"/>
            </w:tcMar>
            <w:vAlign w:val="center"/>
          </w:tcPr>
          <w:p>
            <w:pPr>
              <w:pStyle w:val="Normal"/>
              <w:spacing w:lineRule="auto" w:line="240" w:before="40" w:after="0"/>
              <w:rPr/>
            </w:pPr>
            <w:r>
              <w:rPr/>
            </w:r>
          </w:p>
        </w:tc>
      </w:tr>
      <w:tr>
        <w:trPr>
          <w:trHeight w:val="454" w:hRule="atLeast"/>
        </w:trPr>
        <w:tc>
          <w:tcPr>
            <w:tcW w:w="8358" w:type="dxa"/>
            <w:tcBorders/>
            <w:shd w:fill="auto" w:val="clear"/>
            <w:tcMar>
              <w:left w:w="108" w:type="dxa"/>
            </w:tcMar>
            <w:vAlign w:val="center"/>
          </w:tcPr>
          <w:p>
            <w:pPr>
              <w:pStyle w:val="Title"/>
              <w:numPr>
                <w:ilvl w:val="6"/>
                <w:numId w:val="3"/>
              </w:numPr>
              <w:spacing w:lineRule="auto" w:line="240" w:before="40" w:after="0"/>
              <w:ind w:left="584" w:right="25" w:hanging="357"/>
              <w:rPr/>
            </w:pPr>
            <w:r>
              <w:rPr/>
              <w:t>Invoices, and supporting documents as evidence of cost structure</w:t>
            </w:r>
          </w:p>
        </w:tc>
        <w:tc>
          <w:tcPr>
            <w:tcW w:w="657" w:type="dxa"/>
            <w:tcBorders/>
            <w:shd w:fill="auto" w:val="clear"/>
            <w:tcMar>
              <w:left w:w="108" w:type="dxa"/>
            </w:tcMar>
            <w:vAlign w:val="center"/>
          </w:tcPr>
          <w:p>
            <w:pPr>
              <w:pStyle w:val="Normal"/>
              <w:spacing w:lineRule="auto" w:line="240" w:before="40" w:after="0"/>
              <w:rPr/>
            </w:pPr>
            <w:r>
              <w:rPr/>
            </w:r>
          </w:p>
        </w:tc>
      </w:tr>
      <w:tr>
        <w:trPr>
          <w:trHeight w:val="454" w:hRule="atLeast"/>
        </w:trPr>
        <w:tc>
          <w:tcPr>
            <w:tcW w:w="8358" w:type="dxa"/>
            <w:tcBorders/>
            <w:shd w:fill="auto" w:val="clear"/>
            <w:tcMar>
              <w:left w:w="108" w:type="dxa"/>
            </w:tcMar>
            <w:vAlign w:val="center"/>
          </w:tcPr>
          <w:p>
            <w:pPr>
              <w:pStyle w:val="Title"/>
              <w:numPr>
                <w:ilvl w:val="6"/>
                <w:numId w:val="3"/>
              </w:numPr>
              <w:spacing w:lineRule="auto" w:line="240" w:before="40" w:after="0"/>
              <w:ind w:left="584" w:right="25" w:hanging="357"/>
              <w:rPr/>
            </w:pPr>
            <w:r>
              <w:rPr/>
              <w:t>Documentation relevant to any trade agreement in place</w:t>
            </w:r>
          </w:p>
        </w:tc>
        <w:tc>
          <w:tcPr>
            <w:tcW w:w="657" w:type="dxa"/>
            <w:tcBorders/>
            <w:shd w:fill="auto" w:val="clear"/>
            <w:tcMar>
              <w:left w:w="108" w:type="dxa"/>
            </w:tcMar>
            <w:vAlign w:val="center"/>
          </w:tcPr>
          <w:p>
            <w:pPr>
              <w:pStyle w:val="Normal"/>
              <w:spacing w:lineRule="auto" w:line="240" w:before="40" w:after="0"/>
              <w:rPr/>
            </w:pPr>
            <w:r>
              <w:rPr/>
            </w:r>
          </w:p>
        </w:tc>
      </w:tr>
      <w:tr>
        <w:trPr>
          <w:trHeight w:val="454" w:hRule="atLeast"/>
        </w:trPr>
        <w:tc>
          <w:tcPr>
            <w:tcW w:w="8358" w:type="dxa"/>
            <w:tcBorders/>
            <w:shd w:fill="auto" w:val="clear"/>
            <w:tcMar>
              <w:left w:w="108" w:type="dxa"/>
            </w:tcMar>
            <w:vAlign w:val="center"/>
          </w:tcPr>
          <w:p>
            <w:pPr>
              <w:pStyle w:val="Title"/>
              <w:numPr>
                <w:ilvl w:val="6"/>
                <w:numId w:val="3"/>
              </w:numPr>
              <w:spacing w:lineRule="auto" w:line="240" w:before="40" w:after="0"/>
              <w:ind w:left="584" w:right="25" w:hanging="357"/>
              <w:rPr/>
            </w:pPr>
            <w:r>
              <w:rPr/>
              <w:t>Documentation as evidence of any funding received</w:t>
            </w:r>
          </w:p>
        </w:tc>
        <w:tc>
          <w:tcPr>
            <w:tcW w:w="657" w:type="dxa"/>
            <w:tcBorders/>
            <w:shd w:fill="auto" w:val="clear"/>
            <w:tcMar>
              <w:left w:w="108" w:type="dxa"/>
            </w:tcMar>
            <w:vAlign w:val="center"/>
          </w:tcPr>
          <w:p>
            <w:pPr>
              <w:pStyle w:val="Normal"/>
              <w:spacing w:lineRule="auto" w:line="240" w:before="40" w:after="0"/>
              <w:rPr/>
            </w:pPr>
            <w:r>
              <w:rPr/>
            </w:r>
          </w:p>
        </w:tc>
      </w:tr>
      <w:tr>
        <w:trPr>
          <w:trHeight w:val="454" w:hRule="atLeast"/>
        </w:trPr>
        <w:tc>
          <w:tcPr>
            <w:tcW w:w="8358" w:type="dxa"/>
            <w:tcBorders/>
            <w:shd w:fill="auto" w:val="clear"/>
            <w:tcMar>
              <w:left w:w="108" w:type="dxa"/>
            </w:tcMar>
            <w:vAlign w:val="center"/>
          </w:tcPr>
          <w:p>
            <w:pPr>
              <w:pStyle w:val="Title"/>
              <w:numPr>
                <w:ilvl w:val="6"/>
                <w:numId w:val="3"/>
              </w:numPr>
              <w:spacing w:lineRule="auto" w:line="240" w:before="40" w:after="0"/>
              <w:ind w:left="584" w:right="25" w:hanging="357"/>
              <w:rPr/>
            </w:pPr>
            <w:r>
              <w:rPr/>
              <w:t>Spreadsheet One</w:t>
            </w:r>
          </w:p>
        </w:tc>
        <w:tc>
          <w:tcPr>
            <w:tcW w:w="657" w:type="dxa"/>
            <w:tcBorders/>
            <w:shd w:fill="auto" w:val="clear"/>
            <w:tcMar>
              <w:left w:w="108" w:type="dxa"/>
            </w:tcMar>
            <w:vAlign w:val="center"/>
          </w:tcPr>
          <w:p>
            <w:pPr>
              <w:pStyle w:val="Normal"/>
              <w:spacing w:lineRule="auto" w:line="240" w:before="40" w:after="0"/>
              <w:rPr/>
            </w:pPr>
            <w:r>
              <w:rPr/>
            </w:r>
          </w:p>
        </w:tc>
      </w:tr>
      <w:tr>
        <w:trPr>
          <w:trHeight w:val="454" w:hRule="atLeast"/>
        </w:trPr>
        <w:tc>
          <w:tcPr>
            <w:tcW w:w="8358" w:type="dxa"/>
            <w:tcBorders/>
            <w:shd w:fill="auto" w:val="clear"/>
            <w:tcMar>
              <w:left w:w="108" w:type="dxa"/>
            </w:tcMar>
            <w:vAlign w:val="center"/>
          </w:tcPr>
          <w:p>
            <w:pPr>
              <w:pStyle w:val="Title"/>
              <w:numPr>
                <w:ilvl w:val="6"/>
                <w:numId w:val="3"/>
              </w:numPr>
              <w:spacing w:lineRule="auto" w:line="240" w:before="40" w:after="0"/>
              <w:ind w:left="584" w:right="25" w:hanging="357"/>
              <w:rPr/>
            </w:pPr>
            <w:r>
              <w:rPr/>
              <w:t>Spreadsheet Two</w:t>
            </w:r>
          </w:p>
        </w:tc>
        <w:tc>
          <w:tcPr>
            <w:tcW w:w="657" w:type="dxa"/>
            <w:tcBorders/>
            <w:shd w:fill="auto" w:val="clear"/>
            <w:tcMar>
              <w:left w:w="108" w:type="dxa"/>
            </w:tcMar>
            <w:vAlign w:val="center"/>
          </w:tcPr>
          <w:p>
            <w:pPr>
              <w:pStyle w:val="Normal"/>
              <w:spacing w:lineRule="auto" w:line="240" w:before="40" w:after="0"/>
              <w:rPr/>
            </w:pPr>
            <w:r>
              <w:rPr/>
            </w:r>
          </w:p>
        </w:tc>
      </w:tr>
      <w:tr>
        <w:trPr>
          <w:trHeight w:val="454" w:hRule="atLeast"/>
        </w:trPr>
        <w:tc>
          <w:tcPr>
            <w:tcW w:w="8358" w:type="dxa"/>
            <w:tcBorders/>
            <w:shd w:fill="auto" w:val="clear"/>
            <w:tcMar>
              <w:left w:w="108" w:type="dxa"/>
            </w:tcMar>
            <w:vAlign w:val="center"/>
          </w:tcPr>
          <w:p>
            <w:pPr>
              <w:pStyle w:val="Title"/>
              <w:numPr>
                <w:ilvl w:val="6"/>
                <w:numId w:val="3"/>
              </w:numPr>
              <w:spacing w:lineRule="auto" w:line="240" w:before="40" w:after="0"/>
              <w:ind w:left="584" w:right="25" w:hanging="357"/>
              <w:rPr/>
            </w:pPr>
            <w:r>
              <w:rPr/>
              <w:t>Spreadsheet Three</w:t>
            </w:r>
          </w:p>
        </w:tc>
        <w:tc>
          <w:tcPr>
            <w:tcW w:w="657" w:type="dxa"/>
            <w:tcBorders/>
            <w:shd w:fill="auto" w:val="clear"/>
            <w:tcMar>
              <w:left w:w="108" w:type="dxa"/>
            </w:tcMar>
            <w:vAlign w:val="center"/>
          </w:tcPr>
          <w:p>
            <w:pPr>
              <w:pStyle w:val="Normal"/>
              <w:spacing w:lineRule="auto" w:line="240" w:before="40" w:after="0"/>
              <w:rPr/>
            </w:pPr>
            <w:r>
              <w:rPr/>
            </w:r>
          </w:p>
        </w:tc>
      </w:tr>
      <w:tr>
        <w:trPr>
          <w:trHeight w:val="454" w:hRule="atLeast"/>
        </w:trPr>
        <w:tc>
          <w:tcPr>
            <w:tcW w:w="8358" w:type="dxa"/>
            <w:tcBorders/>
            <w:shd w:fill="auto" w:val="clear"/>
            <w:tcMar>
              <w:left w:w="108" w:type="dxa"/>
            </w:tcMar>
            <w:vAlign w:val="center"/>
          </w:tcPr>
          <w:p>
            <w:pPr>
              <w:pStyle w:val="Title"/>
              <w:numPr>
                <w:ilvl w:val="6"/>
                <w:numId w:val="3"/>
              </w:numPr>
              <w:spacing w:lineRule="auto" w:line="240" w:before="40" w:after="0"/>
              <w:ind w:left="584" w:right="25" w:hanging="357"/>
              <w:rPr/>
            </w:pPr>
            <w:r>
              <w:rPr/>
              <w:t>Spreadsheet Four</w:t>
            </w:r>
          </w:p>
        </w:tc>
        <w:tc>
          <w:tcPr>
            <w:tcW w:w="657" w:type="dxa"/>
            <w:tcBorders/>
            <w:shd w:fill="auto" w:val="clear"/>
            <w:tcMar>
              <w:left w:w="108" w:type="dxa"/>
            </w:tcMar>
            <w:vAlign w:val="center"/>
          </w:tcPr>
          <w:p>
            <w:pPr>
              <w:pStyle w:val="Normal"/>
              <w:spacing w:lineRule="auto" w:line="240" w:before="40" w:after="0"/>
              <w:rPr/>
            </w:pPr>
            <w:r>
              <w:rPr/>
            </w:r>
          </w:p>
        </w:tc>
      </w:tr>
      <w:tr>
        <w:trPr>
          <w:trHeight w:val="454" w:hRule="atLeast"/>
        </w:trPr>
        <w:tc>
          <w:tcPr>
            <w:tcW w:w="8358" w:type="dxa"/>
            <w:tcBorders/>
            <w:shd w:fill="auto" w:val="clear"/>
            <w:tcMar>
              <w:left w:w="108" w:type="dxa"/>
            </w:tcMar>
            <w:vAlign w:val="center"/>
          </w:tcPr>
          <w:p>
            <w:pPr>
              <w:pStyle w:val="Title"/>
              <w:numPr>
                <w:ilvl w:val="6"/>
                <w:numId w:val="3"/>
              </w:numPr>
              <w:spacing w:lineRule="auto" w:line="240" w:before="40" w:after="0"/>
              <w:ind w:left="584" w:right="25" w:hanging="357"/>
              <w:rPr/>
            </w:pPr>
            <w:r>
              <w:rPr/>
              <w:t>Spreadsheet Five</w:t>
            </w:r>
          </w:p>
        </w:tc>
        <w:tc>
          <w:tcPr>
            <w:tcW w:w="657" w:type="dxa"/>
            <w:tcBorders/>
            <w:shd w:fill="auto" w:val="clear"/>
            <w:tcMar>
              <w:left w:w="108" w:type="dxa"/>
            </w:tcMar>
            <w:vAlign w:val="center"/>
          </w:tcPr>
          <w:p>
            <w:pPr>
              <w:pStyle w:val="Normal"/>
              <w:spacing w:lineRule="auto" w:line="240" w:before="40" w:after="0"/>
              <w:rPr/>
            </w:pPr>
            <w:r>
              <w:rPr/>
            </w:r>
          </w:p>
        </w:tc>
      </w:tr>
    </w:tbl>
    <w:p>
      <w:pPr>
        <w:pStyle w:val="Normal"/>
        <w:rPr/>
      </w:pPr>
      <w:r>
        <w:rPr/>
      </w:r>
    </w:p>
    <w:p>
      <w:pPr>
        <w:pStyle w:val="Normal"/>
        <w:rPr>
          <w:b/>
          <w:b/>
        </w:rPr>
      </w:pPr>
      <w:r>
        <w:rPr>
          <w:b/>
        </w:rPr>
        <w:t>Declaration by Applicant</w:t>
      </w:r>
    </w:p>
    <w:p>
      <w:pPr>
        <w:pStyle w:val="Normal"/>
        <w:rPr/>
      </w:pPr>
      <w:r>
        <w:rPr/>
        <w:t>I, the undersigned, am duly authorised to submit this Form, and I do hereby declare and state that the information contained herein, together with the supporting documentation, is to the best of my knowledge true and correct.</w:t>
      </w:r>
    </w:p>
    <w:p>
      <w:pPr>
        <w:pStyle w:val="Normal"/>
        <w:rPr/>
      </w:pPr>
      <w:r>
        <w:rPr/>
      </w:r>
    </w:p>
    <w:p>
      <w:pPr>
        <w:pStyle w:val="Normal"/>
        <w:rPr/>
      </w:pPr>
      <w:r>
        <w:rPr/>
        <w:t xml:space="preserve">Signed at _____________________ on this ______ day of _________ in year ________. </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 xml:space="preserve">____________________________ </w:t>
      </w:r>
    </w:p>
    <w:p>
      <w:pPr>
        <w:pStyle w:val="Normal"/>
        <w:rPr>
          <w:b/>
          <w:b/>
        </w:rPr>
      </w:pPr>
      <w:r>
        <w:rPr>
          <w:b/>
        </w:rPr>
        <w:t>Name:</w:t>
      </w:r>
    </w:p>
    <w:p>
      <w:pPr>
        <w:pStyle w:val="Normal"/>
        <w:rPr>
          <w:b/>
          <w:b/>
        </w:rPr>
      </w:pPr>
      <w:r>
        <w:rPr>
          <w:b/>
        </w:rPr>
        <w:t>Designation:</w:t>
      </w:r>
    </w:p>
    <w:p>
      <w:pPr>
        <w:pStyle w:val="Normal"/>
        <w:rPr/>
      </w:pPr>
      <w:r>
        <w:rPr/>
      </w:r>
    </w:p>
    <w:p>
      <w:pPr>
        <w:pStyle w:val="Normal"/>
        <w:rPr>
          <w:b/>
          <w:b/>
        </w:rPr>
      </w:pPr>
      <w:r>
        <w:rPr>
          <w:b/>
        </w:rPr>
        <w:t xml:space="preserve">Witness </w:t>
      </w:r>
    </w:p>
    <w:p>
      <w:pPr>
        <w:pStyle w:val="Normal"/>
        <w:rPr/>
      </w:pPr>
      <w:r>
        <w:rPr/>
      </w:r>
    </w:p>
    <w:p>
      <w:pPr>
        <w:pStyle w:val="Normal"/>
        <w:rPr/>
      </w:pPr>
      <w:r>
        <w:rPr/>
        <w:t xml:space="preserve"> </w:t>
      </w:r>
    </w:p>
    <w:p>
      <w:pPr>
        <w:pStyle w:val="Normal"/>
        <w:rPr/>
      </w:pPr>
      <w:r>
        <w:rPr/>
      </w:r>
    </w:p>
    <w:p>
      <w:pPr>
        <w:pStyle w:val="Normal"/>
        <w:rPr/>
      </w:pPr>
      <w:r>
        <w:rPr/>
      </w:r>
    </w:p>
    <w:p>
      <w:pPr>
        <w:pStyle w:val="Normal"/>
        <w:rPr>
          <w:b/>
          <w:b/>
        </w:rPr>
      </w:pPr>
      <w:r>
        <w:rPr>
          <w:b/>
        </w:rPr>
        <w:t xml:space="preserve">____________________________ </w:t>
      </w:r>
    </w:p>
    <w:p>
      <w:pPr>
        <w:pStyle w:val="Normal"/>
        <w:rPr>
          <w:b/>
          <w:b/>
        </w:rPr>
      </w:pPr>
      <w:r>
        <w:rPr>
          <w:b/>
        </w:rPr>
        <w:t>Name:</w:t>
      </w:r>
    </w:p>
    <w:p>
      <w:pPr>
        <w:pStyle w:val="Normal"/>
        <w:widowControl/>
        <w:bidi w:val="0"/>
        <w:spacing w:lineRule="auto" w:line="276" w:before="40" w:after="40"/>
        <w:jc w:val="left"/>
        <w:rPr/>
      </w:pPr>
      <w:r>
        <w:rPr/>
      </w:r>
    </w:p>
    <w:sectPr>
      <w:headerReference w:type="default" r:id="rId4"/>
      <w:footerReference w:type="default" r:id="rId5"/>
      <w:type w:val="nextPage"/>
      <w:pgSz w:w="11906" w:h="16838"/>
      <w:pgMar w:left="1440" w:right="1440" w:header="708" w:top="1440" w:footer="708" w:bottom="1440" w:gutter="0"/>
      <w:pgNumType w:fmt="decimal"/>
      <w:formProt w:val="false"/>
      <w:titlePg/>
      <w:textDirection w:val="lrTb"/>
      <w:docGrid w:type="default" w:linePitch="360" w:charSpace="20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Calibri Light">
    <w:charset w:val="01"/>
    <w:family w:val="roman"/>
    <w:pitch w:val="variable"/>
  </w:font>
  <w:font w:name="Arial">
    <w:charset w:val="01"/>
    <w:family w:val="roman"/>
    <w:pitch w:val="variable"/>
  </w:font>
  <w:font w:name="Segoe UI">
    <w:charset w:val="01"/>
    <w:family w:val="roman"/>
    <w:pitch w:val="variable"/>
  </w:font>
  <w:font w:name="Liberation Sans">
    <w:altName w:val="Arial"/>
    <w:charset w:val="01"/>
    <w:family w:val="swiss"/>
    <w:pitch w:val="variable"/>
  </w:font>
  <w:font w:name="Courier New">
    <w:charset w:val="01"/>
    <w:family w:val="modern"/>
    <w:pitch w:val="fixed"/>
  </w:font>
  <w:font w:name="Wingdings">
    <w:charset w:val="02"/>
    <w:family w:val="auto"/>
    <w:pitch w:val="default"/>
  </w:font>
  <w:font w:name="Symbol">
    <w:charset w:val="02"/>
    <w:family w:val="auto"/>
    <w:pitch w:val="default"/>
  </w:font>
  <w:font w:name="Calibri">
    <w:charset w:val="01"/>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1600830490"/>
    </w:sdtPr>
    <w:sdtContent>
      <w:p>
        <w:pPr>
          <w:pStyle w:val="Footer"/>
          <w:jc w:val="right"/>
          <w:rPr/>
        </w:pPr>
        <w:r>
          <w:rPr>
            <w:sz w:val="18"/>
          </w:rPr>
          <w:t xml:space="preserve">Page </w:t>
        </w:r>
        <w:r>
          <w:rPr>
            <w:b/>
            <w:bCs/>
            <w:sz w:val="22"/>
            <w:szCs w:val="24"/>
          </w:rPr>
          <w:fldChar w:fldCharType="begin"/>
        </w:r>
        <w:r>
          <w:instrText> PAGE </w:instrText>
        </w:r>
        <w:r>
          <w:fldChar w:fldCharType="separate"/>
        </w:r>
        <w:r>
          <w:t>16</w:t>
        </w:r>
        <w:r>
          <w:fldChar w:fldCharType="end"/>
        </w:r>
        <w:r>
          <w:rPr>
            <w:sz w:val="18"/>
          </w:rPr>
          <w:t xml:space="preserve"> of </w:t>
        </w:r>
        <w:r>
          <w:rPr>
            <w:b/>
            <w:bCs/>
            <w:sz w:val="22"/>
            <w:szCs w:val="24"/>
          </w:rPr>
          <w:fldChar w:fldCharType="begin"/>
        </w:r>
        <w:r>
          <w:instrText> NUMPAGES </w:instrText>
        </w:r>
        <w:r>
          <w:fldChar w:fldCharType="separate"/>
        </w:r>
        <w:r>
          <w:t>16</w:t>
        </w:r>
        <w:r>
          <w:fldChar w:fldCharType="end"/>
        </w:r>
      </w:p>
    </w:sdtContent>
  </w:sdt>
  <w:p>
    <w:pPr>
      <w:pStyle w:val="Footer"/>
      <w:rPr>
        <w:sz w:val="18"/>
      </w:rPr>
    </w:pPr>
    <w:r>
      <w:rPr>
        <w:sz w:val="18"/>
      </w:rPr>
      <w:t>PTIP Application Form</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Default"/>
      <w:jc w:val="center"/>
      <w:rPr>
        <w:rFonts w:ascii="Calibri" w:hAnsi="Calibri" w:asciiTheme="minorHAnsi" w:hAnsiTheme="minorHAnsi"/>
        <w:b/>
        <w:b/>
        <w:sz w:val="18"/>
        <w:szCs w:val="22"/>
      </w:rPr>
    </w:pPr>
    <w:r>
      <w:rPr>
        <w:rFonts w:asciiTheme="minorHAnsi" w:hAnsiTheme="minorHAnsi"/>
        <w:b/>
        <w:sz w:val="18"/>
        <w:szCs w:val="22"/>
      </w:rPr>
      <w:t>Port Tariff Incentive Programme (PTIP)</w:t>
    </w:r>
  </w:p>
  <w:p>
    <w:pPr>
      <w:pStyle w:val="Default"/>
      <w:jc w:val="center"/>
      <w:rPr>
        <w:rFonts w:ascii="Calibri" w:hAnsi="Calibri" w:asciiTheme="minorHAnsi" w:hAnsiTheme="minorHAnsi"/>
        <w:i/>
        <w:i/>
        <w:sz w:val="18"/>
        <w:szCs w:val="22"/>
      </w:rPr>
    </w:pPr>
    <w:r>
      <w:rPr>
        <w:rFonts w:asciiTheme="minorHAnsi" w:hAnsiTheme="minorHAnsi"/>
        <w:i/>
        <w:sz w:val="18"/>
        <w:szCs w:val="22"/>
      </w:rPr>
      <w:t xml:space="preserve">Supporting Beneficiation, Industrialisation, and Localisation through Port Tariff Regulation </w:t>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decimal"/>
      <w:lvlText w:val="%1."/>
      <w:lvlJc w:val="left"/>
      <w:pPr>
        <w:ind w:left="363" w:hanging="360"/>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lvl w:ilvl="0">
      <w:start w:val="1"/>
      <w:numFmt w:val="upperLetter"/>
      <w:lvlText w:val="%1."/>
      <w:lvlJc w:val="left"/>
      <w:pPr>
        <w:ind w:left="417" w:hanging="360"/>
      </w:pPr>
    </w:lvl>
    <w:lvl w:ilvl="1">
      <w:start w:val="1"/>
      <w:numFmt w:val="bullet"/>
      <w:lvlText w:val="o"/>
      <w:lvlJc w:val="left"/>
      <w:pPr>
        <w:ind w:left="539" w:hanging="360"/>
      </w:pPr>
      <w:rPr>
        <w:rFonts w:ascii="Courier New" w:hAnsi="Courier New" w:cs="Courier New" w:hint="default"/>
        <w:rFonts w:cs="Courier New"/>
      </w:rPr>
    </w:lvl>
    <w:lvl w:ilvl="2">
      <w:start w:val="1"/>
      <w:numFmt w:val="bullet"/>
      <w:lvlText w:val=""/>
      <w:lvlJc w:val="left"/>
      <w:pPr>
        <w:ind w:left="1259" w:hanging="360"/>
      </w:pPr>
      <w:rPr>
        <w:rFonts w:ascii="Wingdings" w:hAnsi="Wingdings" w:cs="Wingdings" w:hint="default"/>
      </w:rPr>
    </w:lvl>
    <w:lvl w:ilvl="3">
      <w:start w:val="1"/>
      <w:numFmt w:val="bullet"/>
      <w:lvlText w:val=""/>
      <w:lvlJc w:val="left"/>
      <w:pPr>
        <w:ind w:left="1979" w:hanging="360"/>
      </w:pPr>
      <w:rPr>
        <w:rFonts w:ascii="Symbol" w:hAnsi="Symbol" w:cs="Symbol" w:hint="default"/>
      </w:rPr>
    </w:lvl>
    <w:lvl w:ilvl="4">
      <w:start w:val="1"/>
      <w:numFmt w:val="bullet"/>
      <w:lvlText w:val="o"/>
      <w:lvlJc w:val="left"/>
      <w:pPr>
        <w:ind w:left="2699" w:hanging="360"/>
      </w:pPr>
      <w:rPr>
        <w:rFonts w:ascii="Courier New" w:hAnsi="Courier New" w:cs="Courier New" w:hint="default"/>
        <w:rFonts w:cs="Courier New"/>
      </w:rPr>
    </w:lvl>
    <w:lvl w:ilvl="5">
      <w:start w:val="1"/>
      <w:numFmt w:val="bullet"/>
      <w:lvlText w:val=""/>
      <w:lvlJc w:val="left"/>
      <w:pPr>
        <w:ind w:left="3419" w:hanging="360"/>
      </w:pPr>
      <w:rPr>
        <w:rFonts w:ascii="Wingdings" w:hAnsi="Wingdings" w:cs="Wingdings" w:hint="default"/>
      </w:rPr>
    </w:lvl>
    <w:lvl w:ilvl="6">
      <w:start w:val="1"/>
      <w:numFmt w:val="bullet"/>
      <w:lvlText w:val=""/>
      <w:lvlJc w:val="left"/>
      <w:pPr>
        <w:ind w:left="4139" w:hanging="360"/>
      </w:pPr>
      <w:rPr>
        <w:rFonts w:ascii="Symbol" w:hAnsi="Symbol" w:cs="Symbol" w:hint="default"/>
      </w:rPr>
    </w:lvl>
    <w:lvl w:ilvl="7">
      <w:start w:val="1"/>
      <w:numFmt w:val="bullet"/>
      <w:lvlText w:val="o"/>
      <w:lvlJc w:val="left"/>
      <w:pPr>
        <w:ind w:left="4859" w:hanging="360"/>
      </w:pPr>
      <w:rPr>
        <w:rFonts w:ascii="Courier New" w:hAnsi="Courier New" w:cs="Courier New" w:hint="default"/>
        <w:rFonts w:cs="Courier New"/>
      </w:rPr>
    </w:lvl>
    <w:lvl w:ilvl="8">
      <w:start w:val="1"/>
      <w:numFmt w:val="bullet"/>
      <w:lvlText w:val=""/>
      <w:lvlJc w:val="left"/>
      <w:pPr>
        <w:ind w:left="5579" w:hanging="360"/>
      </w:pPr>
      <w:rPr>
        <w:rFonts w:ascii="Wingdings" w:hAnsi="Wingdings" w:cs="Wingdings" w:hint="default"/>
      </w:rPr>
    </w:lvl>
  </w:abstractNum>
  <w:abstractNum w:abstractNumId="3">
    <w:lvl w:ilvl="0">
      <w:start w:val="1"/>
      <w:numFmt w:val="lowerRoman"/>
      <w:lvlText w:val="%1)"/>
      <w:lvlJc w:val="left"/>
      <w:pPr>
        <w:tabs>
          <w:tab w:val="num" w:pos="720"/>
        </w:tabs>
        <w:ind w:left="720" w:hanging="720"/>
      </w:pPr>
      <w:rPr>
        <w:color w:val="00000A"/>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lvl w:ilvl="0">
      <w:start w:val="1"/>
      <w:numFmt w:val="lowerLetter"/>
      <w:lvlText w:val="(%1)"/>
      <w:lvlJc w:val="left"/>
      <w:pPr>
        <w:tabs>
          <w:tab w:val="num" w:pos="3780"/>
        </w:tabs>
        <w:ind w:left="3780" w:hanging="360"/>
      </w:pPr>
    </w:lvl>
    <w:lvl w:ilvl="1">
      <w:start w:val="1"/>
      <w:numFmt w:val="decimal"/>
      <w:lvlText w:val="%2."/>
      <w:lvlJc w:val="left"/>
      <w:pPr>
        <w:tabs>
          <w:tab w:val="num" w:pos="4500"/>
        </w:tabs>
        <w:ind w:left="4500" w:hanging="360"/>
      </w:pPr>
    </w:lvl>
    <w:lvl w:ilvl="2">
      <w:start w:val="1"/>
      <w:numFmt w:val="decimal"/>
      <w:lvlText w:val="%3"/>
      <w:lvlJc w:val="left"/>
      <w:pPr>
        <w:tabs>
          <w:tab w:val="num" w:pos="5400"/>
        </w:tabs>
        <w:ind w:left="5400" w:hanging="360"/>
      </w:pPr>
    </w:lvl>
    <w:lvl w:ilvl="3">
      <w:start w:val="1"/>
      <w:numFmt w:val="decimal"/>
      <w:lvlText w:val="%4."/>
      <w:lvlJc w:val="left"/>
      <w:pPr>
        <w:tabs>
          <w:tab w:val="num" w:pos="5940"/>
        </w:tabs>
        <w:ind w:left="5940" w:hanging="360"/>
      </w:pPr>
    </w:lvl>
    <w:lvl w:ilvl="4">
      <w:start w:val="1"/>
      <w:numFmt w:val="lowerLetter"/>
      <w:lvlText w:val="%5."/>
      <w:lvlJc w:val="left"/>
      <w:pPr>
        <w:tabs>
          <w:tab w:val="num" w:pos="6660"/>
        </w:tabs>
        <w:ind w:left="6660" w:hanging="360"/>
      </w:pPr>
    </w:lvl>
    <w:lvl w:ilvl="5">
      <w:start w:val="1"/>
      <w:numFmt w:val="lowerRoman"/>
      <w:lvlText w:val="%6."/>
      <w:lvlJc w:val="right"/>
      <w:pPr>
        <w:tabs>
          <w:tab w:val="num" w:pos="7380"/>
        </w:tabs>
        <w:ind w:left="7380" w:hanging="180"/>
      </w:pPr>
    </w:lvl>
    <w:lvl w:ilvl="6">
      <w:start w:val="1"/>
      <w:numFmt w:val="decimal"/>
      <w:lvlText w:val="%7."/>
      <w:lvlJc w:val="left"/>
      <w:pPr>
        <w:tabs>
          <w:tab w:val="num" w:pos="8100"/>
        </w:tabs>
        <w:ind w:left="8100" w:hanging="360"/>
      </w:pPr>
    </w:lvl>
    <w:lvl w:ilvl="7">
      <w:start w:val="1"/>
      <w:numFmt w:val="lowerLetter"/>
      <w:lvlText w:val="%8."/>
      <w:lvlJc w:val="left"/>
      <w:pPr>
        <w:tabs>
          <w:tab w:val="num" w:pos="8820"/>
        </w:tabs>
        <w:ind w:left="8820" w:hanging="360"/>
      </w:pPr>
    </w:lvl>
    <w:lvl w:ilvl="8">
      <w:start w:val="1"/>
      <w:numFmt w:val="lowerRoman"/>
      <w:lvlText w:val="%9."/>
      <w:lvlJc w:val="right"/>
      <w:pPr>
        <w:tabs>
          <w:tab w:val="num" w:pos="9540"/>
        </w:tabs>
        <w:ind w:left="9540" w:hanging="180"/>
      </w:pPr>
    </w:lvl>
  </w:abstractNum>
  <w:abstractNum w:abstractNumId="5">
    <w:lvl w:ilvl="0">
      <w:start w:val="1"/>
      <w:numFmt w:val="lowerLetter"/>
      <w:lvlText w:val="(%1)"/>
      <w:lvlJc w:val="left"/>
      <w:pPr>
        <w:tabs>
          <w:tab w:val="num" w:pos="3780"/>
        </w:tabs>
        <w:ind w:left="3780" w:hanging="360"/>
      </w:pPr>
    </w:lvl>
    <w:lvl w:ilvl="1">
      <w:start w:val="1"/>
      <w:numFmt w:val="lowerRoman"/>
      <w:lvlText w:val="(%2)"/>
      <w:lvlJc w:val="left"/>
      <w:pPr>
        <w:tabs>
          <w:tab w:val="num" w:pos="4860"/>
        </w:tabs>
        <w:ind w:left="4860" w:hanging="720"/>
      </w:pPr>
    </w:lvl>
    <w:lvl w:ilvl="2">
      <w:start w:val="1"/>
      <w:numFmt w:val="lowerRoman"/>
      <w:lvlText w:val="%3."/>
      <w:lvlJc w:val="right"/>
      <w:pPr>
        <w:tabs>
          <w:tab w:val="num" w:pos="5220"/>
        </w:tabs>
        <w:ind w:left="5220" w:hanging="180"/>
      </w:pPr>
    </w:lvl>
    <w:lvl w:ilvl="3">
      <w:start w:val="1"/>
      <w:numFmt w:val="decimal"/>
      <w:lvlText w:val="%4."/>
      <w:lvlJc w:val="left"/>
      <w:pPr>
        <w:tabs>
          <w:tab w:val="num" w:pos="5940"/>
        </w:tabs>
        <w:ind w:left="5940" w:hanging="360"/>
      </w:pPr>
    </w:lvl>
    <w:lvl w:ilvl="4">
      <w:start w:val="1"/>
      <w:numFmt w:val="lowerLetter"/>
      <w:lvlText w:val="%5."/>
      <w:lvlJc w:val="left"/>
      <w:pPr>
        <w:tabs>
          <w:tab w:val="num" w:pos="6660"/>
        </w:tabs>
        <w:ind w:left="6660" w:hanging="360"/>
      </w:pPr>
    </w:lvl>
    <w:lvl w:ilvl="5">
      <w:start w:val="1"/>
      <w:numFmt w:val="lowerRoman"/>
      <w:lvlText w:val="%6."/>
      <w:lvlJc w:val="right"/>
      <w:pPr>
        <w:tabs>
          <w:tab w:val="num" w:pos="7380"/>
        </w:tabs>
        <w:ind w:left="7380" w:hanging="180"/>
      </w:pPr>
    </w:lvl>
    <w:lvl w:ilvl="6">
      <w:start w:val="1"/>
      <w:numFmt w:val="decimal"/>
      <w:lvlText w:val="%7."/>
      <w:lvlJc w:val="left"/>
      <w:pPr>
        <w:tabs>
          <w:tab w:val="num" w:pos="8100"/>
        </w:tabs>
        <w:ind w:left="8100" w:hanging="360"/>
      </w:pPr>
    </w:lvl>
    <w:lvl w:ilvl="7">
      <w:start w:val="1"/>
      <w:numFmt w:val="lowerLetter"/>
      <w:lvlText w:val="%8."/>
      <w:lvlJc w:val="left"/>
      <w:pPr>
        <w:tabs>
          <w:tab w:val="num" w:pos="8820"/>
        </w:tabs>
        <w:ind w:left="8820" w:hanging="360"/>
      </w:pPr>
    </w:lvl>
    <w:lvl w:ilvl="8">
      <w:start w:val="1"/>
      <w:numFmt w:val="lowerRoman"/>
      <w:lvlText w:val="%9."/>
      <w:lvlJc w:val="right"/>
      <w:pPr>
        <w:tabs>
          <w:tab w:val="num" w:pos="9540"/>
        </w:tabs>
        <w:ind w:left="9540" w:hanging="180"/>
      </w:pPr>
    </w:lvl>
  </w:abstractNum>
  <w:abstractNum w:abstractNumId="6">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lvl w:ilvl="0">
      <w:start w:val="1"/>
      <w:numFmt w:val="lowerRoman"/>
      <w:lvlText w:val="(%1)"/>
      <w:lvlJc w:val="left"/>
      <w:pPr>
        <w:tabs>
          <w:tab w:val="num" w:pos="4140"/>
        </w:tabs>
        <w:ind w:left="4140" w:hanging="720"/>
      </w:pPr>
    </w:lvl>
    <w:lvl w:ilvl="1">
      <w:start w:val="27"/>
      <w:numFmt w:val="lowerLetter"/>
      <w:lvlText w:val="(%2)"/>
      <w:lvlJc w:val="left"/>
      <w:pPr>
        <w:tabs>
          <w:tab w:val="num" w:pos="4680"/>
        </w:tabs>
        <w:ind w:left="4680" w:hanging="540"/>
      </w:pPr>
    </w:lvl>
    <w:lvl w:ilvl="2">
      <w:start w:val="1"/>
      <w:numFmt w:val="lowerRoman"/>
      <w:lvlText w:val="%3."/>
      <w:lvlJc w:val="right"/>
      <w:pPr>
        <w:tabs>
          <w:tab w:val="num" w:pos="5220"/>
        </w:tabs>
        <w:ind w:left="5220" w:hanging="180"/>
      </w:pPr>
    </w:lvl>
    <w:lvl w:ilvl="3">
      <w:start w:val="1"/>
      <w:numFmt w:val="decimal"/>
      <w:lvlText w:val="%4."/>
      <w:lvlJc w:val="left"/>
      <w:pPr>
        <w:tabs>
          <w:tab w:val="num" w:pos="5940"/>
        </w:tabs>
        <w:ind w:left="5940" w:hanging="360"/>
      </w:pPr>
    </w:lvl>
    <w:lvl w:ilvl="4">
      <w:start w:val="1"/>
      <w:numFmt w:val="lowerLetter"/>
      <w:lvlText w:val="%5."/>
      <w:lvlJc w:val="left"/>
      <w:pPr>
        <w:tabs>
          <w:tab w:val="num" w:pos="6660"/>
        </w:tabs>
        <w:ind w:left="6660" w:hanging="360"/>
      </w:pPr>
    </w:lvl>
    <w:lvl w:ilvl="5">
      <w:start w:val="1"/>
      <w:numFmt w:val="lowerRoman"/>
      <w:lvlText w:val="%6."/>
      <w:lvlJc w:val="right"/>
      <w:pPr>
        <w:tabs>
          <w:tab w:val="num" w:pos="7380"/>
        </w:tabs>
        <w:ind w:left="7380" w:hanging="180"/>
      </w:pPr>
    </w:lvl>
    <w:lvl w:ilvl="6">
      <w:start w:val="1"/>
      <w:numFmt w:val="decimal"/>
      <w:lvlText w:val="%7."/>
      <w:lvlJc w:val="left"/>
      <w:pPr>
        <w:tabs>
          <w:tab w:val="num" w:pos="8100"/>
        </w:tabs>
        <w:ind w:left="8100" w:hanging="360"/>
      </w:pPr>
    </w:lvl>
    <w:lvl w:ilvl="7">
      <w:start w:val="1"/>
      <w:numFmt w:val="lowerLetter"/>
      <w:lvlText w:val="%8."/>
      <w:lvlJc w:val="left"/>
      <w:pPr>
        <w:tabs>
          <w:tab w:val="num" w:pos="8820"/>
        </w:tabs>
        <w:ind w:left="8820" w:hanging="360"/>
      </w:pPr>
    </w:lvl>
    <w:lvl w:ilvl="8">
      <w:start w:val="1"/>
      <w:numFmt w:val="lowerRoman"/>
      <w:lvlText w:val="%9."/>
      <w:lvlJc w:val="right"/>
      <w:pPr>
        <w:tabs>
          <w:tab w:val="num" w:pos="9540"/>
        </w:tabs>
        <w:ind w:left="9540" w:hanging="180"/>
      </w:pPr>
    </w:lvl>
  </w:abstractNum>
  <w:abstractNum w:abstractNumId="8">
    <w:lvl w:ilvl="0">
      <w:start w:val="1"/>
      <w:numFmt w:val="bullet"/>
      <w:lvlText w:val="-"/>
      <w:lvlJc w:val="left"/>
      <w:pPr>
        <w:ind w:left="360" w:hanging="360"/>
      </w:pPr>
      <w:rPr>
        <w:rFonts w:ascii="Calibri" w:hAnsi="Calibri" w:cs="Calibri" w:hint="default"/>
        <w:rFonts w:cs=""/>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Pr>
    </w:lvl>
  </w:abstractNum>
  <w:abstractNum w:abstractNumId="9">
    <w:lvl w:ilvl="0">
      <w:start w:val="1"/>
      <w:numFmt w:val="lowerLetter"/>
      <w:lvlText w:val="%1)"/>
      <w:lvlJc w:val="left"/>
      <w:pPr>
        <w:ind w:left="360" w:hanging="360"/>
      </w:pPr>
      <w:rPr>
        <w:b w:val="false"/>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97"/>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ZA"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ZA"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06bbe"/>
    <w:pPr>
      <w:widowControl/>
      <w:bidi w:val="0"/>
      <w:spacing w:lineRule="auto" w:line="276" w:before="40" w:after="40"/>
      <w:jc w:val="left"/>
    </w:pPr>
    <w:rPr>
      <w:rFonts w:ascii="Calibri" w:hAnsi="Calibri" w:eastAsia="Calibri" w:cs="" w:asciiTheme="minorHAnsi" w:cstheme="minorBidi" w:eastAsiaTheme="minorHAnsi" w:hAnsiTheme="minorHAnsi"/>
      <w:color w:val="auto"/>
      <w:sz w:val="20"/>
      <w:szCs w:val="22"/>
      <w:lang w:val="en-ZA" w:eastAsia="en-US" w:bidi="ar-SA"/>
    </w:rPr>
  </w:style>
  <w:style w:type="paragraph" w:styleId="Heading1">
    <w:name w:val="Heading 1"/>
    <w:next w:val="Normal"/>
    <w:link w:val="Heading1Char"/>
    <w:uiPriority w:val="9"/>
    <w:qFormat/>
    <w:rsid w:val="004c6501"/>
    <w:pPr>
      <w:widowControl w:val="false"/>
      <w:numPr>
        <w:ilvl w:val="0"/>
        <w:numId w:val="1"/>
      </w:numPr>
      <w:spacing w:before="240" w:after="240"/>
      <w:outlineLvl w:val="0"/>
      <w:outlineLvl w:val="0"/>
    </w:pPr>
    <w:rPr>
      <w:rFonts w:ascii="Calibri" w:hAnsi="Calibri" w:eastAsia="Calibri" w:cs="" w:asciiTheme="minorHAnsi" w:cstheme="minorBidi" w:eastAsiaTheme="minorHAnsi" w:hAnsiTheme="minorHAnsi"/>
      <w:b w:val="false"/>
      <w:color w:val="auto"/>
      <w:sz w:val="20"/>
      <w:szCs w:val="22"/>
      <w:lang w:val="en-ZA" w:eastAsia="en-US" w:bidi="ar-SA"/>
    </w:rPr>
  </w:style>
  <w:style w:type="paragraph" w:styleId="Heading9">
    <w:name w:val="Heading 9"/>
    <w:basedOn w:val="Normal"/>
    <w:next w:val="Normal"/>
    <w:link w:val="Heading9Char"/>
    <w:qFormat/>
    <w:rsid w:val="007f6b38"/>
    <w:pPr>
      <w:keepNext/>
      <w:suppressAutoHyphens w:val="true"/>
      <w:spacing w:lineRule="auto" w:line="240" w:before="40" w:after="0"/>
      <w:jc w:val="both"/>
      <w:outlineLvl w:val="8"/>
    </w:pPr>
    <w:rPr>
      <w:rFonts w:ascii="Times New Roman" w:hAnsi="Times New Roman" w:eastAsia="Times New Roman" w:cs="Times New Roman"/>
      <w:b/>
      <w:bCs/>
      <w:sz w:val="24"/>
      <w:szCs w:val="24"/>
      <w:lang w:val="en-GB"/>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4c6501"/>
    <w:rPr>
      <w:b/>
    </w:rPr>
  </w:style>
  <w:style w:type="character" w:styleId="SubtitleChar" w:customStyle="1">
    <w:name w:val="Subtitle Char"/>
    <w:basedOn w:val="DefaultParagraphFont"/>
    <w:link w:val="Subtitle"/>
    <w:qFormat/>
    <w:rsid w:val="00e67ab2"/>
    <w:rPr>
      <w:rFonts w:ascii="Calibri Light" w:hAnsi="Calibri Light" w:eastAsia="" w:asciiTheme="majorHAnsi" w:eastAsiaTheme="minorEastAsia" w:hAnsiTheme="majorHAnsi"/>
      <w:bCs/>
      <w:spacing w:val="15"/>
      <w:sz w:val="20"/>
      <w:szCs w:val="20"/>
    </w:rPr>
  </w:style>
  <w:style w:type="character" w:styleId="InternetLink">
    <w:name w:val="Internet Link"/>
    <w:basedOn w:val="DefaultParagraphFont"/>
    <w:uiPriority w:val="99"/>
    <w:unhideWhenUsed/>
    <w:rsid w:val="007f6b38"/>
    <w:rPr>
      <w:color w:val="0563C1" w:themeColor="hyperlink"/>
      <w:u w:val="single"/>
    </w:rPr>
  </w:style>
  <w:style w:type="character" w:styleId="Heading9Char" w:customStyle="1">
    <w:name w:val="Heading 9 Char"/>
    <w:basedOn w:val="DefaultParagraphFont"/>
    <w:link w:val="Heading9"/>
    <w:qFormat/>
    <w:rsid w:val="007f6b38"/>
    <w:rPr>
      <w:rFonts w:ascii="Times New Roman" w:hAnsi="Times New Roman" w:eastAsia="Times New Roman" w:cs="Times New Roman"/>
      <w:b/>
      <w:bCs/>
      <w:sz w:val="24"/>
      <w:szCs w:val="24"/>
      <w:lang w:val="en-GB"/>
    </w:rPr>
  </w:style>
  <w:style w:type="character" w:styleId="BodyText2Char" w:customStyle="1">
    <w:name w:val="Body Text 2 Char"/>
    <w:basedOn w:val="DefaultParagraphFont"/>
    <w:link w:val="BodyText2"/>
    <w:semiHidden/>
    <w:qFormat/>
    <w:rsid w:val="007f6b38"/>
    <w:rPr>
      <w:rFonts w:ascii="Arial" w:hAnsi="Arial" w:eastAsia="Times New Roman" w:cs="Arial"/>
      <w:b/>
      <w:bCs/>
      <w:sz w:val="20"/>
      <w:szCs w:val="24"/>
      <w:lang w:val="en-GB"/>
    </w:rPr>
  </w:style>
  <w:style w:type="character" w:styleId="SubtleEmphasis">
    <w:name w:val="Subtle Emphasis"/>
    <w:uiPriority w:val="19"/>
    <w:qFormat/>
    <w:rsid w:val="00e67ab2"/>
    <w:rPr>
      <w:rFonts w:ascii="Calibri" w:hAnsi="Calibri" w:asciiTheme="minorHAnsi" w:hAnsiTheme="minorHAnsi"/>
      <w:b/>
      <w:sz w:val="20"/>
    </w:rPr>
  </w:style>
  <w:style w:type="character" w:styleId="TitleChar" w:customStyle="1">
    <w:name w:val="Title Char"/>
    <w:basedOn w:val="DefaultParagraphFont"/>
    <w:link w:val="Title"/>
    <w:uiPriority w:val="10"/>
    <w:qFormat/>
    <w:rsid w:val="00706bbe"/>
    <w:rPr>
      <w:rFonts w:eastAsia="" w:eastAsiaTheme="minorEastAsia"/>
      <w:b/>
      <w:bCs/>
      <w:spacing w:val="15"/>
      <w:sz w:val="21"/>
      <w:szCs w:val="20"/>
    </w:rPr>
  </w:style>
  <w:style w:type="character" w:styleId="HeaderChar" w:customStyle="1">
    <w:name w:val="Header Char"/>
    <w:basedOn w:val="DefaultParagraphFont"/>
    <w:link w:val="Header"/>
    <w:uiPriority w:val="99"/>
    <w:qFormat/>
    <w:rsid w:val="00cf0343"/>
    <w:rPr>
      <w:sz w:val="20"/>
    </w:rPr>
  </w:style>
  <w:style w:type="character" w:styleId="FooterChar" w:customStyle="1">
    <w:name w:val="Footer Char"/>
    <w:basedOn w:val="DefaultParagraphFont"/>
    <w:link w:val="Footer"/>
    <w:uiPriority w:val="99"/>
    <w:qFormat/>
    <w:rsid w:val="00cf0343"/>
    <w:rPr>
      <w:sz w:val="20"/>
    </w:rPr>
  </w:style>
  <w:style w:type="character" w:styleId="BalloonTextChar" w:customStyle="1">
    <w:name w:val="Balloon Text Char"/>
    <w:basedOn w:val="DefaultParagraphFont"/>
    <w:link w:val="BalloonText"/>
    <w:uiPriority w:val="99"/>
    <w:semiHidden/>
    <w:qFormat/>
    <w:rsid w:val="00cf0343"/>
    <w:rPr>
      <w:rFonts w:ascii="Segoe UI" w:hAnsi="Segoe UI" w:cs="Segoe UI"/>
      <w:sz w:val="18"/>
      <w:szCs w:val="18"/>
    </w:rPr>
  </w:style>
  <w:style w:type="character" w:styleId="Annotationreference">
    <w:name w:val="annotation reference"/>
    <w:basedOn w:val="DefaultParagraphFont"/>
    <w:uiPriority w:val="99"/>
    <w:semiHidden/>
    <w:unhideWhenUsed/>
    <w:qFormat/>
    <w:rsid w:val="00cf0343"/>
    <w:rPr>
      <w:sz w:val="16"/>
      <w:szCs w:val="16"/>
    </w:rPr>
  </w:style>
  <w:style w:type="character" w:styleId="CommentTextChar" w:customStyle="1">
    <w:name w:val="Comment Text Char"/>
    <w:basedOn w:val="DefaultParagraphFont"/>
    <w:link w:val="CommentText"/>
    <w:uiPriority w:val="99"/>
    <w:semiHidden/>
    <w:qFormat/>
    <w:rsid w:val="00cf0343"/>
    <w:rPr>
      <w:sz w:val="20"/>
      <w:szCs w:val="20"/>
    </w:rPr>
  </w:style>
  <w:style w:type="character" w:styleId="CommentSubjectChar" w:customStyle="1">
    <w:name w:val="Comment Subject Char"/>
    <w:basedOn w:val="CommentTextChar"/>
    <w:link w:val="CommentSubject"/>
    <w:uiPriority w:val="99"/>
    <w:semiHidden/>
    <w:qFormat/>
    <w:rsid w:val="00cf0343"/>
    <w:rPr>
      <w:b/>
      <w:bCs/>
      <w:sz w:val="20"/>
      <w:szCs w:val="20"/>
    </w:rPr>
  </w:style>
  <w:style w:type="character" w:styleId="Strong">
    <w:name w:val="Strong"/>
    <w:uiPriority w:val="22"/>
    <w:qFormat/>
    <w:rsid w:val="00841cef"/>
    <w:rPr/>
  </w:style>
  <w:style w:type="character" w:styleId="FootnoteTextChar" w:customStyle="1">
    <w:name w:val="Footnote Text Char"/>
    <w:basedOn w:val="DefaultParagraphFont"/>
    <w:link w:val="FootnoteText"/>
    <w:uiPriority w:val="99"/>
    <w:qFormat/>
    <w:rsid w:val="003d1ba4"/>
    <w:rPr>
      <w:sz w:val="20"/>
      <w:szCs w:val="20"/>
    </w:rPr>
  </w:style>
  <w:style w:type="character" w:styleId="ListLabel1">
    <w:name w:val="ListLabel 1"/>
    <w:qFormat/>
    <w:rPr>
      <w:rFonts w:cs="Courier New"/>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Times New Roman"/>
      <w:sz w:val="16"/>
      <w:szCs w:val="16"/>
    </w:rPr>
  </w:style>
  <w:style w:type="character" w:styleId="ListLabel5">
    <w:name w:val="ListLabel 5"/>
    <w:qFormat/>
    <w:rPr>
      <w:rFonts w:cs="Courier New"/>
    </w:rPr>
  </w:style>
  <w:style w:type="character" w:styleId="ListLabel6">
    <w:name w:val="ListLabel 6"/>
    <w:qFormat/>
    <w:rPr>
      <w:rFonts w:cs="Times New Roman"/>
    </w:rPr>
  </w:style>
  <w:style w:type="character" w:styleId="ListLabel7">
    <w:name w:val="ListLabel 7"/>
    <w:qFormat/>
    <w:rPr>
      <w:rFonts w:cs="Times New Roman"/>
    </w:rPr>
  </w:style>
  <w:style w:type="character" w:styleId="ListLabel8">
    <w:name w:val="ListLabel 8"/>
    <w:qFormat/>
    <w:rPr>
      <w:rFonts w:cs="Courier New"/>
    </w:rPr>
  </w:style>
  <w:style w:type="character" w:styleId="ListLabel9">
    <w:name w:val="ListLabel 9"/>
    <w:qFormat/>
    <w:rPr>
      <w:rFonts w:cs="Times New Roman"/>
    </w:rPr>
  </w:style>
  <w:style w:type="character" w:styleId="ListLabel10">
    <w:name w:val="ListLabel 10"/>
    <w:qFormat/>
    <w:rPr>
      <w:rFonts w:cs="Times New Roman"/>
    </w:rPr>
  </w:style>
  <w:style w:type="character" w:styleId="ListLabel11">
    <w:name w:val="ListLabel 11"/>
    <w:qFormat/>
    <w:rPr>
      <w:rFonts w:cs="Courier New"/>
    </w:rPr>
  </w:style>
  <w:style w:type="character" w:styleId="ListLabel12">
    <w:name w:val="ListLabel 12"/>
    <w:qFormat/>
    <w:rPr>
      <w:rFonts w:cs="Times New Roman"/>
    </w:rPr>
  </w:style>
  <w:style w:type="character" w:styleId="ListLabel13">
    <w:name w:val="ListLabel 13"/>
    <w:qFormat/>
    <w:rPr>
      <w:color w:val="00000A"/>
    </w:rPr>
  </w:style>
  <w:style w:type="character" w:styleId="ListLabel14">
    <w:name w:val="ListLabel 14"/>
    <w:qFormat/>
    <w:rPr>
      <w:sz w:val="16"/>
    </w:rPr>
  </w:style>
  <w:style w:type="character" w:styleId="ListLabel15">
    <w:name w:val="ListLabel 15"/>
    <w:qFormat/>
    <w:rPr>
      <w:color w:val="00000A"/>
    </w:rPr>
  </w:style>
  <w:style w:type="character" w:styleId="ListLabel16">
    <w:name w:val="ListLabel 16"/>
    <w:qFormat/>
    <w:rPr>
      <w:color w:val="00000A"/>
    </w:rPr>
  </w:style>
  <w:style w:type="character" w:styleId="ListLabel17">
    <w:name w:val="ListLabel 17"/>
    <w:qFormat/>
    <w:rPr>
      <w:color w:val="00000A"/>
    </w:rPr>
  </w:style>
  <w:style w:type="character" w:styleId="ListLabel18">
    <w:name w:val="ListLabel 18"/>
    <w:qFormat/>
    <w:rPr>
      <w:color w:val="00000A"/>
    </w:rPr>
  </w:style>
  <w:style w:type="character" w:styleId="ListLabel19">
    <w:name w:val="ListLabel 19"/>
    <w:qFormat/>
    <w:rPr>
      <w:rFonts w:eastAsia="Calibri" w:cs=""/>
    </w:rPr>
  </w:style>
  <w:style w:type="character" w:styleId="ListLabel20">
    <w:name w:val="ListLabel 20"/>
    <w:qFormat/>
    <w:rPr>
      <w:rFonts w:cs="Courier New"/>
    </w:rPr>
  </w:style>
  <w:style w:type="character" w:styleId="ListLabel21">
    <w:name w:val="ListLabel 21"/>
    <w:qFormat/>
    <w:rPr>
      <w:rFonts w:cs="Courier New"/>
    </w:rPr>
  </w:style>
  <w:style w:type="character" w:styleId="ListLabel22">
    <w:name w:val="ListLabel 22"/>
    <w:qFormat/>
    <w:rPr>
      <w:rFonts w:cs="Courier New"/>
    </w:rPr>
  </w:style>
  <w:style w:type="character" w:styleId="ListLabel23">
    <w:name w:val="ListLabel 23"/>
    <w:qFormat/>
    <w:rPr>
      <w:rFonts w:eastAsia="Calibri" w:cs=""/>
    </w:rPr>
  </w:style>
  <w:style w:type="character" w:styleId="ListLabel24">
    <w:name w:val="ListLabel 24"/>
    <w:qFormat/>
    <w:rPr>
      <w:rFonts w:cs="Courier New"/>
    </w:rPr>
  </w:style>
  <w:style w:type="character" w:styleId="ListLabel25">
    <w:name w:val="ListLabel 25"/>
    <w:qFormat/>
    <w:rPr>
      <w:rFonts w:cs="Courier New"/>
    </w:rPr>
  </w:style>
  <w:style w:type="character" w:styleId="ListLabel26">
    <w:name w:val="ListLabel 26"/>
    <w:qFormat/>
    <w:rPr>
      <w:rFonts w:cs="Courier New"/>
    </w:rPr>
  </w:style>
  <w:style w:type="character" w:styleId="ListLabel27">
    <w:name w:val="ListLabel 27"/>
    <w:qFormat/>
    <w:rPr>
      <w:b w:val="false"/>
    </w:rPr>
  </w:style>
  <w:style w:type="paragraph" w:styleId="Heading">
    <w:name w:val="Heading"/>
    <w:basedOn w:val="Normal"/>
    <w:next w:val="TextBody"/>
    <w:qFormat/>
    <w:pPr>
      <w:keepNext/>
      <w:spacing w:before="240" w:after="120"/>
    </w:pPr>
    <w:rPr>
      <w:rFonts w:ascii="Liberation Sans" w:hAnsi="Liberation Sans" w:eastAsia="WenQuanYi Micro Hei" w:cs="Lohit Devanagari"/>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ListParagraph">
    <w:name w:val="List Paragraph"/>
    <w:uiPriority w:val="34"/>
    <w:qFormat/>
    <w:rsid w:val="00cb373b"/>
    <w:pPr>
      <w:widowControl w:val="false"/>
      <w:spacing w:lineRule="auto" w:line="240" w:before="0" w:after="0"/>
      <w:ind w:left="414" w:hanging="357"/>
    </w:pPr>
    <w:rPr>
      <w:rFonts w:ascii="Calibri Light" w:hAnsi="Calibri Light" w:asciiTheme="majorHAnsi" w:hAnsiTheme="majorHAnsi" w:eastAsia="Calibri" w:cs=""/>
      <w:b/>
      <w:color w:val="auto"/>
      <w:sz w:val="20"/>
      <w:szCs w:val="22"/>
      <w:lang w:val="en-ZA" w:eastAsia="en-US" w:bidi="ar-SA"/>
    </w:rPr>
  </w:style>
  <w:style w:type="paragraph" w:styleId="Caption1">
    <w:name w:val="caption"/>
    <w:basedOn w:val="ListParagraph"/>
    <w:next w:val="Normal"/>
    <w:uiPriority w:val="35"/>
    <w:unhideWhenUsed/>
    <w:qFormat/>
    <w:rsid w:val="00e67ab2"/>
    <w:pPr>
      <w:spacing w:lineRule="auto" w:line="276" w:before="40" w:after="40"/>
      <w:ind w:left="170" w:right="57" w:hanging="357"/>
    </w:pPr>
    <w:rPr>
      <w:rFonts w:cs="Arial"/>
      <w:color w:val="000000"/>
      <w:sz w:val="20"/>
    </w:rPr>
  </w:style>
  <w:style w:type="paragraph" w:styleId="Subtitle">
    <w:name w:val="Subtitle"/>
    <w:basedOn w:val="Normal"/>
    <w:next w:val="Normal"/>
    <w:link w:val="SubtitleChar"/>
    <w:qFormat/>
    <w:rsid w:val="00e67ab2"/>
    <w:pPr>
      <w:spacing w:before="120" w:after="120"/>
      <w:ind w:right="25" w:hanging="0"/>
      <w:jc w:val="both"/>
    </w:pPr>
    <w:rPr>
      <w:rFonts w:ascii="Calibri Light" w:hAnsi="Calibri Light" w:eastAsia="" w:asciiTheme="majorHAnsi" w:eastAsiaTheme="minorEastAsia" w:hAnsiTheme="majorHAnsi"/>
      <w:bCs/>
      <w:spacing w:val="15"/>
      <w:szCs w:val="20"/>
    </w:rPr>
  </w:style>
  <w:style w:type="paragraph" w:styleId="NoSpacing">
    <w:name w:val="No Spacing"/>
    <w:basedOn w:val="Normal"/>
    <w:uiPriority w:val="1"/>
    <w:qFormat/>
    <w:rsid w:val="004c6501"/>
    <w:pPr>
      <w:spacing w:lineRule="auto" w:line="360" w:before="120" w:after="120"/>
      <w:ind w:left="170" w:right="113" w:hanging="0"/>
      <w:jc w:val="both"/>
    </w:pPr>
    <w:rPr>
      <w:sz w:val="21"/>
      <w:szCs w:val="21"/>
    </w:rPr>
  </w:style>
  <w:style w:type="paragraph" w:styleId="TOCHeading">
    <w:name w:val="TOC Heading"/>
    <w:basedOn w:val="Heading1"/>
    <w:next w:val="Normal"/>
    <w:uiPriority w:val="39"/>
    <w:unhideWhenUsed/>
    <w:qFormat/>
    <w:rsid w:val="004c6501"/>
    <w:pPr>
      <w:numPr>
        <w:ilvl w:val="0"/>
        <w:numId w:val="0"/>
      </w:numPr>
    </w:pPr>
    <w:rPr>
      <w:lang w:val="en-US"/>
    </w:rPr>
  </w:style>
  <w:style w:type="paragraph" w:styleId="Default" w:customStyle="1">
    <w:name w:val="Default"/>
    <w:qFormat/>
    <w:rsid w:val="005c5b71"/>
    <w:pPr>
      <w:widowControl/>
      <w:bidi w:val="0"/>
      <w:spacing w:lineRule="auto" w:line="240" w:before="0" w:after="0"/>
      <w:jc w:val="left"/>
    </w:pPr>
    <w:rPr>
      <w:rFonts w:ascii="Calibri" w:hAnsi="Calibri" w:cs="Calibri" w:eastAsia="Calibri"/>
      <w:color w:val="000000"/>
      <w:sz w:val="24"/>
      <w:szCs w:val="24"/>
      <w:lang w:val="en-ZA" w:eastAsia="en-US" w:bidi="ar-SA"/>
    </w:rPr>
  </w:style>
  <w:style w:type="paragraph" w:styleId="BodyText2">
    <w:name w:val="Body Text 2"/>
    <w:basedOn w:val="Normal"/>
    <w:link w:val="BodyText2Char"/>
    <w:semiHidden/>
    <w:qFormat/>
    <w:rsid w:val="007f6b38"/>
    <w:pPr>
      <w:spacing w:lineRule="auto" w:line="240" w:before="40" w:after="0"/>
      <w:jc w:val="both"/>
    </w:pPr>
    <w:rPr>
      <w:rFonts w:ascii="Arial" w:hAnsi="Arial" w:eastAsia="Times New Roman" w:cs="Arial"/>
      <w:b/>
      <w:bCs/>
      <w:szCs w:val="24"/>
      <w:lang w:val="en-GB"/>
    </w:rPr>
  </w:style>
  <w:style w:type="paragraph" w:styleId="Title">
    <w:name w:val="Title"/>
    <w:basedOn w:val="Subtitle"/>
    <w:next w:val="Normal"/>
    <w:link w:val="TitleChar"/>
    <w:uiPriority w:val="10"/>
    <w:qFormat/>
    <w:rsid w:val="00706bbe"/>
    <w:pPr>
      <w:spacing w:before="40" w:after="40"/>
      <w:ind w:left="606" w:right="23" w:hanging="357"/>
    </w:pPr>
    <w:rPr>
      <w:rFonts w:ascii="Calibri" w:hAnsi="Calibri" w:asciiTheme="minorHAnsi" w:hAnsiTheme="minorHAnsi"/>
      <w:b/>
      <w:sz w:val="21"/>
    </w:rPr>
  </w:style>
  <w:style w:type="paragraph" w:styleId="Header">
    <w:name w:val="Header"/>
    <w:basedOn w:val="Normal"/>
    <w:link w:val="HeaderChar"/>
    <w:uiPriority w:val="99"/>
    <w:unhideWhenUsed/>
    <w:rsid w:val="00cf0343"/>
    <w:pPr>
      <w:tabs>
        <w:tab w:val="center" w:pos="4513" w:leader="none"/>
        <w:tab w:val="right" w:pos="9026" w:leader="none"/>
      </w:tabs>
      <w:spacing w:lineRule="auto" w:line="240" w:before="0" w:after="0"/>
    </w:pPr>
    <w:rPr/>
  </w:style>
  <w:style w:type="paragraph" w:styleId="Footer">
    <w:name w:val="Footer"/>
    <w:basedOn w:val="Normal"/>
    <w:link w:val="FooterChar"/>
    <w:uiPriority w:val="99"/>
    <w:unhideWhenUsed/>
    <w:rsid w:val="00cf0343"/>
    <w:pPr>
      <w:tabs>
        <w:tab w:val="center" w:pos="4513" w:leader="none"/>
        <w:tab w:val="right" w:pos="9026" w:leader="none"/>
      </w:tabs>
      <w:spacing w:lineRule="auto" w:line="240" w:before="0" w:after="0"/>
    </w:pPr>
    <w:rPr/>
  </w:style>
  <w:style w:type="paragraph" w:styleId="BalloonText">
    <w:name w:val="Balloon Text"/>
    <w:basedOn w:val="Normal"/>
    <w:link w:val="BalloonTextChar"/>
    <w:uiPriority w:val="99"/>
    <w:semiHidden/>
    <w:unhideWhenUsed/>
    <w:qFormat/>
    <w:rsid w:val="00cf0343"/>
    <w:pPr>
      <w:spacing w:lineRule="auto" w:line="240" w:before="0" w:after="0"/>
    </w:pPr>
    <w:rPr>
      <w:rFonts w:ascii="Segoe UI" w:hAnsi="Segoe UI" w:cs="Segoe UI"/>
      <w:sz w:val="18"/>
      <w:szCs w:val="18"/>
    </w:rPr>
  </w:style>
  <w:style w:type="paragraph" w:styleId="Annotationtext">
    <w:name w:val="annotation text"/>
    <w:basedOn w:val="Normal"/>
    <w:link w:val="CommentTextChar"/>
    <w:uiPriority w:val="99"/>
    <w:semiHidden/>
    <w:unhideWhenUsed/>
    <w:qFormat/>
    <w:rsid w:val="00cf0343"/>
    <w:pPr>
      <w:spacing w:lineRule="auto" w:line="240"/>
    </w:pPr>
    <w:rPr>
      <w:szCs w:val="20"/>
    </w:rPr>
  </w:style>
  <w:style w:type="paragraph" w:styleId="Annotationsubject">
    <w:name w:val="annotation subject"/>
    <w:basedOn w:val="Annotationtext"/>
    <w:link w:val="CommentSubjectChar"/>
    <w:uiPriority w:val="99"/>
    <w:semiHidden/>
    <w:unhideWhenUsed/>
    <w:qFormat/>
    <w:rsid w:val="00cf0343"/>
    <w:pPr/>
    <w:rPr>
      <w:b/>
      <w:bCs/>
    </w:rPr>
  </w:style>
  <w:style w:type="paragraph" w:styleId="Footnotetext">
    <w:name w:val="footnote text"/>
    <w:basedOn w:val="Normal"/>
    <w:link w:val="FootnoteTextChar"/>
    <w:uiPriority w:val="99"/>
    <w:unhideWhenUsed/>
    <w:qFormat/>
    <w:rsid w:val="003d1ba4"/>
    <w:pPr>
      <w:spacing w:lineRule="auto" w:line="240" w:before="120" w:after="0"/>
      <w:ind w:left="714" w:hanging="0"/>
      <w:jc w:val="both"/>
    </w:pPr>
    <w:rPr>
      <w:szCs w:val="20"/>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uiPriority w:val="39"/>
    <w:rsid w:val="005a039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info@portsregulator.org" TargetMode="External"/><Relationship Id="rId3" Type="http://schemas.openxmlformats.org/officeDocument/2006/relationships/hyperlink" Target="mailto:comments@portsregulator.org" TargetMode="Externa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6B6718-FF7A-D741-84F4-9813576A5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Application>LibreOffice/5.1.6.2$Linux_X86_64 LibreOffice_project/10m0$Build-2</Application>
  <Pages>16</Pages>
  <Words>3315</Words>
  <Characters>17829</Characters>
  <CharactersWithSpaces>20869</CharactersWithSpaces>
  <Paragraphs>248</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2020-01-28T10:14:00Z</dcterms:created>
  <dc:creator>Atiyah Bhabha</dc:creator>
  <dc:description/>
  <dc:language>en-ZA</dc:language>
  <cp:lastModifiedBy/>
  <cp:lastPrinted>2017-11-07T11:09:00Z</cp:lastPrinted>
  <dcterms:modified xsi:type="dcterms:W3CDTF">2020-02-06T13:43:21Z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